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6D" w:rsidRDefault="00485F6D" w:rsidP="002078FA">
      <w:pPr>
        <w:spacing w:after="120" w:line="240" w:lineRule="auto"/>
        <w:jc w:val="center"/>
        <w:rPr>
          <w:rFonts w:asciiTheme="majorHAnsi" w:hAnsiTheme="majorHAnsi"/>
          <w:b/>
          <w:bCs/>
          <w:sz w:val="32"/>
          <w:szCs w:val="32"/>
        </w:rPr>
      </w:pPr>
      <w:r>
        <w:rPr>
          <w:rFonts w:asciiTheme="majorHAnsi" w:hAnsiTheme="majorHAnsi"/>
          <w:b/>
          <w:bCs/>
          <w:noProof/>
          <w:sz w:val="32"/>
          <w:szCs w:val="32"/>
          <w:lang w:eastAsia="fr-CA"/>
        </w:rPr>
        <w:drawing>
          <wp:anchor distT="0" distB="0" distL="114300" distR="114300" simplePos="0" relativeHeight="251661312" behindDoc="0" locked="0" layoutInCell="1" allowOverlap="1">
            <wp:simplePos x="0" y="0"/>
            <wp:positionH relativeFrom="margin">
              <wp:align>center</wp:align>
            </wp:positionH>
            <wp:positionV relativeFrom="paragraph">
              <wp:posOffset>-476250</wp:posOffset>
            </wp:positionV>
            <wp:extent cx="3583307" cy="16287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550_25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3307" cy="1628775"/>
                    </a:xfrm>
                    <a:prstGeom prst="rect">
                      <a:avLst/>
                    </a:prstGeom>
                  </pic:spPr>
                </pic:pic>
              </a:graphicData>
            </a:graphic>
            <wp14:sizeRelH relativeFrom="page">
              <wp14:pctWidth>0</wp14:pctWidth>
            </wp14:sizeRelH>
            <wp14:sizeRelV relativeFrom="page">
              <wp14:pctHeight>0</wp14:pctHeight>
            </wp14:sizeRelV>
          </wp:anchor>
        </w:drawing>
      </w:r>
    </w:p>
    <w:p w:rsidR="00485F6D" w:rsidRDefault="00485F6D" w:rsidP="002078FA">
      <w:pPr>
        <w:spacing w:after="120" w:line="240" w:lineRule="auto"/>
        <w:jc w:val="center"/>
        <w:rPr>
          <w:rFonts w:asciiTheme="majorHAnsi" w:hAnsiTheme="majorHAnsi"/>
          <w:b/>
          <w:bCs/>
          <w:sz w:val="32"/>
          <w:szCs w:val="32"/>
        </w:rPr>
      </w:pPr>
    </w:p>
    <w:p w:rsidR="00485F6D" w:rsidRDefault="00485F6D" w:rsidP="002078FA">
      <w:pPr>
        <w:spacing w:after="120" w:line="240" w:lineRule="auto"/>
        <w:jc w:val="center"/>
        <w:rPr>
          <w:rFonts w:asciiTheme="majorHAnsi" w:hAnsiTheme="majorHAnsi"/>
          <w:b/>
          <w:bCs/>
          <w:sz w:val="32"/>
          <w:szCs w:val="32"/>
        </w:rPr>
      </w:pPr>
    </w:p>
    <w:p w:rsidR="00485F6D" w:rsidRDefault="00485F6D" w:rsidP="002078FA">
      <w:pPr>
        <w:spacing w:after="120" w:line="240" w:lineRule="auto"/>
        <w:jc w:val="center"/>
        <w:rPr>
          <w:rFonts w:asciiTheme="majorHAnsi" w:hAnsiTheme="majorHAnsi"/>
          <w:b/>
          <w:bCs/>
          <w:sz w:val="32"/>
          <w:szCs w:val="32"/>
        </w:rPr>
      </w:pPr>
    </w:p>
    <w:p w:rsidR="002078FA" w:rsidRDefault="00024388" w:rsidP="002078FA">
      <w:pPr>
        <w:spacing w:after="120" w:line="240" w:lineRule="auto"/>
        <w:jc w:val="center"/>
        <w:rPr>
          <w:rFonts w:asciiTheme="majorHAnsi" w:hAnsiTheme="majorHAnsi"/>
          <w:b/>
          <w:bCs/>
          <w:sz w:val="32"/>
          <w:szCs w:val="32"/>
        </w:rPr>
      </w:pPr>
      <w:r w:rsidRPr="00BE6713">
        <w:rPr>
          <w:rFonts w:asciiTheme="majorHAnsi" w:hAnsiTheme="majorHAnsi"/>
          <w:b/>
          <w:bCs/>
          <w:sz w:val="32"/>
          <w:szCs w:val="32"/>
        </w:rPr>
        <w:t xml:space="preserve">PROTOCOLE D’ENTENTE </w:t>
      </w:r>
      <w:r w:rsidRPr="00BE6713">
        <w:rPr>
          <w:rFonts w:asciiTheme="majorHAnsi" w:hAnsiTheme="majorHAnsi"/>
          <w:b/>
          <w:bCs/>
          <w:sz w:val="32"/>
          <w:szCs w:val="32"/>
        </w:rPr>
        <w:br/>
      </w:r>
      <w:r w:rsidRPr="00BE6713">
        <w:rPr>
          <w:rFonts w:asciiTheme="majorHAnsi" w:eastAsiaTheme="minorHAnsi" w:hAnsiTheme="majorHAnsi"/>
          <w:b/>
          <w:bCs/>
          <w:sz w:val="32"/>
          <w:szCs w:val="32"/>
        </w:rPr>
        <w:t>ENTRE</w:t>
      </w:r>
      <w:r w:rsidRPr="00BE6713">
        <w:rPr>
          <w:rFonts w:asciiTheme="majorHAnsi" w:hAnsiTheme="majorHAnsi"/>
          <w:b/>
          <w:bCs/>
          <w:sz w:val="32"/>
          <w:szCs w:val="32"/>
        </w:rPr>
        <w:t xml:space="preserve"> LES </w:t>
      </w:r>
      <w:r w:rsidR="002078FA">
        <w:rPr>
          <w:rFonts w:asciiTheme="majorHAnsi" w:hAnsiTheme="majorHAnsi"/>
          <w:b/>
          <w:bCs/>
          <w:sz w:val="32"/>
          <w:szCs w:val="32"/>
        </w:rPr>
        <w:t>REGROUPEMENTS ÉTUDIANTS</w:t>
      </w:r>
      <w:r w:rsidRPr="00BE6713">
        <w:rPr>
          <w:rFonts w:asciiTheme="majorHAnsi" w:hAnsiTheme="majorHAnsi"/>
          <w:b/>
          <w:bCs/>
          <w:sz w:val="32"/>
          <w:szCs w:val="32"/>
        </w:rPr>
        <w:t xml:space="preserve"> ET LE CSRÉ</w:t>
      </w:r>
    </w:p>
    <w:p w:rsidR="002078FA" w:rsidRDefault="002078FA" w:rsidP="002078FA">
      <w:pPr>
        <w:spacing w:after="120" w:line="240" w:lineRule="auto"/>
        <w:jc w:val="both"/>
        <w:rPr>
          <w:rFonts w:asciiTheme="majorHAnsi" w:hAnsiTheme="majorHAnsi"/>
          <w:sz w:val="24"/>
          <w:szCs w:val="24"/>
        </w:rPr>
      </w:pPr>
    </w:p>
    <w:p w:rsidR="002078FA" w:rsidRDefault="002078FA" w:rsidP="002078FA">
      <w:pPr>
        <w:spacing w:after="120" w:line="240" w:lineRule="auto"/>
        <w:jc w:val="both"/>
        <w:rPr>
          <w:rFonts w:asciiTheme="majorHAnsi" w:hAnsiTheme="majorHAnsi"/>
          <w:b/>
          <w:bCs/>
          <w:sz w:val="32"/>
          <w:szCs w:val="32"/>
        </w:rPr>
      </w:pPr>
      <w:r w:rsidRPr="00BE6713">
        <w:rPr>
          <w:rFonts w:asciiTheme="majorHAnsi" w:hAnsiTheme="majorHAnsi"/>
          <w:sz w:val="24"/>
          <w:szCs w:val="24"/>
        </w:rPr>
        <w:t xml:space="preserve">Le protocole d’entente consiste en </w:t>
      </w:r>
      <w:r>
        <w:rPr>
          <w:rFonts w:asciiTheme="majorHAnsi" w:hAnsiTheme="majorHAnsi"/>
          <w:sz w:val="24"/>
          <w:szCs w:val="24"/>
        </w:rPr>
        <w:t>une mise par écrit officielle de vos privilèges,</w:t>
      </w:r>
      <w:r w:rsidRPr="00BE6713">
        <w:rPr>
          <w:rFonts w:asciiTheme="majorHAnsi" w:hAnsiTheme="majorHAnsi"/>
          <w:sz w:val="24"/>
          <w:szCs w:val="24"/>
        </w:rPr>
        <w:t xml:space="preserve"> obligations</w:t>
      </w:r>
      <w:r>
        <w:rPr>
          <w:rFonts w:asciiTheme="majorHAnsi" w:hAnsiTheme="majorHAnsi"/>
          <w:sz w:val="24"/>
          <w:szCs w:val="24"/>
        </w:rPr>
        <w:t xml:space="preserve"> et responsabilités</w:t>
      </w:r>
      <w:r w:rsidRPr="00BE6713">
        <w:rPr>
          <w:rFonts w:asciiTheme="majorHAnsi" w:hAnsiTheme="majorHAnsi"/>
          <w:sz w:val="24"/>
          <w:szCs w:val="24"/>
        </w:rPr>
        <w:t xml:space="preserve"> en tant que membre du Centre de soutien aux regroupements étudiants (CSRÉ). En </w:t>
      </w:r>
      <w:r w:rsidR="00CB34CA">
        <w:rPr>
          <w:rFonts w:asciiTheme="majorHAnsi" w:hAnsiTheme="majorHAnsi"/>
          <w:sz w:val="24"/>
          <w:szCs w:val="24"/>
        </w:rPr>
        <w:t>adhérant au CSRÉ</w:t>
      </w:r>
      <w:r w:rsidRPr="00BE6713">
        <w:rPr>
          <w:rFonts w:asciiTheme="majorHAnsi" w:hAnsiTheme="majorHAnsi"/>
          <w:sz w:val="24"/>
          <w:szCs w:val="24"/>
        </w:rPr>
        <w:t xml:space="preserve">, vous attestez que votre groupe respectera le contenu </w:t>
      </w:r>
      <w:r w:rsidR="00CB34CA">
        <w:rPr>
          <w:rFonts w:asciiTheme="majorHAnsi" w:hAnsiTheme="majorHAnsi"/>
          <w:sz w:val="24"/>
          <w:szCs w:val="24"/>
        </w:rPr>
        <w:t xml:space="preserve">de ce protocole </w:t>
      </w:r>
      <w:r w:rsidRPr="00BE6713">
        <w:rPr>
          <w:rFonts w:asciiTheme="majorHAnsi" w:hAnsiTheme="majorHAnsi"/>
          <w:sz w:val="24"/>
          <w:szCs w:val="24"/>
        </w:rPr>
        <w:t>tout au long de l’année académique et qu’il p</w:t>
      </w:r>
      <w:r>
        <w:rPr>
          <w:rFonts w:asciiTheme="majorHAnsi" w:hAnsiTheme="majorHAnsi"/>
          <w:sz w:val="24"/>
          <w:szCs w:val="24"/>
        </w:rPr>
        <w:t>ourra</w:t>
      </w:r>
      <w:r w:rsidRPr="00BE6713">
        <w:rPr>
          <w:rFonts w:asciiTheme="majorHAnsi" w:hAnsiTheme="majorHAnsi"/>
          <w:sz w:val="24"/>
          <w:szCs w:val="24"/>
        </w:rPr>
        <w:t xml:space="preserve"> être </w:t>
      </w:r>
      <w:r>
        <w:rPr>
          <w:rFonts w:asciiTheme="majorHAnsi" w:hAnsiTheme="majorHAnsi"/>
          <w:sz w:val="24"/>
          <w:szCs w:val="24"/>
        </w:rPr>
        <w:t>privé</w:t>
      </w:r>
      <w:r w:rsidRPr="00BE6713">
        <w:rPr>
          <w:rFonts w:asciiTheme="majorHAnsi" w:hAnsiTheme="majorHAnsi"/>
          <w:sz w:val="24"/>
          <w:szCs w:val="24"/>
        </w:rPr>
        <w:t xml:space="preserve"> de </w:t>
      </w:r>
      <w:r>
        <w:rPr>
          <w:rFonts w:asciiTheme="majorHAnsi" w:hAnsiTheme="majorHAnsi"/>
          <w:sz w:val="24"/>
          <w:szCs w:val="24"/>
        </w:rPr>
        <w:t xml:space="preserve">certains de </w:t>
      </w:r>
      <w:r w:rsidRPr="00BE6713">
        <w:rPr>
          <w:rFonts w:asciiTheme="majorHAnsi" w:hAnsiTheme="majorHAnsi"/>
          <w:sz w:val="24"/>
          <w:szCs w:val="24"/>
        </w:rPr>
        <w:t xml:space="preserve">ses </w:t>
      </w:r>
      <w:r>
        <w:rPr>
          <w:rFonts w:asciiTheme="majorHAnsi" w:hAnsiTheme="majorHAnsi"/>
          <w:sz w:val="24"/>
          <w:szCs w:val="24"/>
        </w:rPr>
        <w:t>privilèges</w:t>
      </w:r>
      <w:r w:rsidRPr="00BE6713">
        <w:rPr>
          <w:rFonts w:asciiTheme="majorHAnsi" w:hAnsiTheme="majorHAnsi"/>
          <w:sz w:val="24"/>
          <w:szCs w:val="24"/>
        </w:rPr>
        <w:t xml:space="preserve"> </w:t>
      </w:r>
      <w:r>
        <w:rPr>
          <w:rFonts w:asciiTheme="majorHAnsi" w:hAnsiTheme="majorHAnsi"/>
          <w:sz w:val="24"/>
          <w:szCs w:val="24"/>
        </w:rPr>
        <w:t>dans le cas contraire</w:t>
      </w:r>
      <w:r w:rsidRPr="00BE6713">
        <w:rPr>
          <w:rFonts w:asciiTheme="majorHAnsi" w:hAnsiTheme="majorHAnsi"/>
          <w:sz w:val="24"/>
          <w:szCs w:val="24"/>
        </w:rPr>
        <w:t>.</w:t>
      </w:r>
    </w:p>
    <w:sdt>
      <w:sdtPr>
        <w:rPr>
          <w:rFonts w:ascii="Calibri" w:eastAsia="Calibri" w:hAnsi="Calibri" w:cs="Times New Roman"/>
          <w:b w:val="0"/>
          <w:bCs w:val="0"/>
          <w:color w:val="auto"/>
          <w:sz w:val="22"/>
          <w:szCs w:val="22"/>
          <w:lang w:val="fr-FR" w:eastAsia="en-US"/>
        </w:rPr>
        <w:id w:val="-2090456386"/>
        <w:docPartObj>
          <w:docPartGallery w:val="Table of Contents"/>
          <w:docPartUnique/>
        </w:docPartObj>
      </w:sdtPr>
      <w:sdtEndPr/>
      <w:sdtContent>
        <w:p w:rsidR="00163AEC" w:rsidRPr="00AC526C" w:rsidRDefault="00AC526C">
          <w:pPr>
            <w:pStyle w:val="En-ttedetabledesmatires"/>
          </w:pPr>
          <w:r w:rsidRPr="00AC526C">
            <w:rPr>
              <w:lang w:val="fr-FR"/>
            </w:rPr>
            <w:t>CONTENU DU PRESENT PROTOCOLE</w:t>
          </w:r>
        </w:p>
        <w:p w:rsidR="00CB34CA" w:rsidRDefault="00163AEC">
          <w:pPr>
            <w:pStyle w:val="TM1"/>
            <w:tabs>
              <w:tab w:val="right" w:leader="dot" w:pos="10070"/>
            </w:tabs>
            <w:rPr>
              <w:rFonts w:asciiTheme="minorHAnsi" w:eastAsiaTheme="minorEastAsia" w:hAnsiTheme="minorHAnsi" w:cstheme="minorBidi"/>
              <w:noProof/>
              <w:lang w:eastAsia="fr-CA"/>
            </w:rPr>
          </w:pPr>
          <w:r w:rsidRPr="00AC526C">
            <w:rPr>
              <w:rFonts w:asciiTheme="majorHAnsi" w:hAnsiTheme="majorHAnsi"/>
            </w:rPr>
            <w:fldChar w:fldCharType="begin"/>
          </w:r>
          <w:r w:rsidRPr="00AC526C">
            <w:rPr>
              <w:rFonts w:asciiTheme="majorHAnsi" w:hAnsiTheme="majorHAnsi"/>
            </w:rPr>
            <w:instrText xml:space="preserve"> TOC \o "1-3" \h \z \u </w:instrText>
          </w:r>
          <w:r w:rsidRPr="00AC526C">
            <w:rPr>
              <w:rFonts w:asciiTheme="majorHAnsi" w:hAnsiTheme="majorHAnsi"/>
            </w:rPr>
            <w:fldChar w:fldCharType="separate"/>
          </w:r>
          <w:hyperlink w:anchor="_Toc493167838" w:history="1">
            <w:r w:rsidR="00CB34CA" w:rsidRPr="002E2C0D">
              <w:rPr>
                <w:rStyle w:val="Lienhypertexte"/>
                <w:noProof/>
              </w:rPr>
              <w:t>PRIVILÈGES DU REGROUPEMENT MEMBRE DU CSRÉ</w:t>
            </w:r>
            <w:r w:rsidR="00CB34CA">
              <w:rPr>
                <w:noProof/>
                <w:webHidden/>
              </w:rPr>
              <w:tab/>
            </w:r>
            <w:r w:rsidR="00CB34CA">
              <w:rPr>
                <w:noProof/>
                <w:webHidden/>
              </w:rPr>
              <w:fldChar w:fldCharType="begin"/>
            </w:r>
            <w:r w:rsidR="00CB34CA">
              <w:rPr>
                <w:noProof/>
                <w:webHidden/>
              </w:rPr>
              <w:instrText xml:space="preserve"> PAGEREF _Toc493167838 \h </w:instrText>
            </w:r>
            <w:r w:rsidR="00CB34CA">
              <w:rPr>
                <w:noProof/>
                <w:webHidden/>
              </w:rPr>
            </w:r>
            <w:r w:rsidR="00CB34CA">
              <w:rPr>
                <w:noProof/>
                <w:webHidden/>
              </w:rPr>
              <w:fldChar w:fldCharType="separate"/>
            </w:r>
            <w:r w:rsidR="00CB34CA">
              <w:rPr>
                <w:noProof/>
                <w:webHidden/>
              </w:rPr>
              <w:t>2</w:t>
            </w:r>
            <w:r w:rsidR="00CB34CA">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39" w:history="1">
            <w:r w:rsidRPr="002E2C0D">
              <w:rPr>
                <w:rStyle w:val="Lienhypertexte"/>
                <w:noProof/>
              </w:rPr>
              <w:t>1.1</w:t>
            </w:r>
            <w:r>
              <w:rPr>
                <w:rFonts w:asciiTheme="minorHAnsi" w:eastAsiaTheme="minorEastAsia" w:hAnsiTheme="minorHAnsi" w:cstheme="minorBidi"/>
                <w:noProof/>
                <w:lang w:eastAsia="fr-CA"/>
              </w:rPr>
              <w:tab/>
            </w:r>
            <w:r w:rsidRPr="002E2C0D">
              <w:rPr>
                <w:rStyle w:val="Lienhypertexte"/>
                <w:noProof/>
              </w:rPr>
              <w:t>La disponibilité du responsable du CSRÉ</w:t>
            </w:r>
            <w:r>
              <w:rPr>
                <w:noProof/>
                <w:webHidden/>
              </w:rPr>
              <w:tab/>
            </w:r>
            <w:r>
              <w:rPr>
                <w:noProof/>
                <w:webHidden/>
              </w:rPr>
              <w:fldChar w:fldCharType="begin"/>
            </w:r>
            <w:r>
              <w:rPr>
                <w:noProof/>
                <w:webHidden/>
              </w:rPr>
              <w:instrText xml:space="preserve"> PAGEREF _Toc493167839 \h </w:instrText>
            </w:r>
            <w:r>
              <w:rPr>
                <w:noProof/>
                <w:webHidden/>
              </w:rPr>
            </w:r>
            <w:r>
              <w:rPr>
                <w:noProof/>
                <w:webHidden/>
              </w:rPr>
              <w:fldChar w:fldCharType="separate"/>
            </w:r>
            <w:r>
              <w:rPr>
                <w:noProof/>
                <w:webHidden/>
              </w:rPr>
              <w:t>2</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0" w:history="1">
            <w:r w:rsidRPr="002E2C0D">
              <w:rPr>
                <w:rStyle w:val="Lienhypertexte"/>
                <w:noProof/>
              </w:rPr>
              <w:t>1.2</w:t>
            </w:r>
            <w:r>
              <w:rPr>
                <w:rFonts w:asciiTheme="minorHAnsi" w:eastAsiaTheme="minorEastAsia" w:hAnsiTheme="minorHAnsi" w:cstheme="minorBidi"/>
                <w:noProof/>
                <w:lang w:eastAsia="fr-CA"/>
              </w:rPr>
              <w:tab/>
            </w:r>
            <w:r w:rsidRPr="002E2C0D">
              <w:rPr>
                <w:rStyle w:val="Lienhypertexte"/>
                <w:noProof/>
              </w:rPr>
              <w:t>L’accès aux locaux (B-2375 et B-2371) et au mobilier de l’AHC</w:t>
            </w:r>
            <w:r>
              <w:rPr>
                <w:noProof/>
                <w:webHidden/>
              </w:rPr>
              <w:tab/>
            </w:r>
            <w:r>
              <w:rPr>
                <w:noProof/>
                <w:webHidden/>
              </w:rPr>
              <w:fldChar w:fldCharType="begin"/>
            </w:r>
            <w:r>
              <w:rPr>
                <w:noProof/>
                <w:webHidden/>
              </w:rPr>
              <w:instrText xml:space="preserve"> PAGEREF _Toc493167840 \h </w:instrText>
            </w:r>
            <w:r>
              <w:rPr>
                <w:noProof/>
                <w:webHidden/>
              </w:rPr>
            </w:r>
            <w:r>
              <w:rPr>
                <w:noProof/>
                <w:webHidden/>
              </w:rPr>
              <w:fldChar w:fldCharType="separate"/>
            </w:r>
            <w:r>
              <w:rPr>
                <w:noProof/>
                <w:webHidden/>
              </w:rPr>
              <w:t>2</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1" w:history="1">
            <w:r w:rsidRPr="002E2C0D">
              <w:rPr>
                <w:rStyle w:val="Lienhypertexte"/>
                <w:noProof/>
              </w:rPr>
              <w:t>1.3</w:t>
            </w:r>
            <w:r>
              <w:rPr>
                <w:rFonts w:asciiTheme="minorHAnsi" w:eastAsiaTheme="minorEastAsia" w:hAnsiTheme="minorHAnsi" w:cstheme="minorBidi"/>
                <w:noProof/>
                <w:lang w:eastAsia="fr-CA"/>
              </w:rPr>
              <w:tab/>
            </w:r>
            <w:r w:rsidRPr="002E2C0D">
              <w:rPr>
                <w:rStyle w:val="Lienhypertexte"/>
                <w:noProof/>
              </w:rPr>
              <w:t>L’accès à un espace de rangement sécuritaire</w:t>
            </w:r>
            <w:r>
              <w:rPr>
                <w:noProof/>
                <w:webHidden/>
              </w:rPr>
              <w:tab/>
            </w:r>
            <w:r>
              <w:rPr>
                <w:noProof/>
                <w:webHidden/>
              </w:rPr>
              <w:fldChar w:fldCharType="begin"/>
            </w:r>
            <w:r>
              <w:rPr>
                <w:noProof/>
                <w:webHidden/>
              </w:rPr>
              <w:instrText xml:space="preserve"> PAGEREF _Toc493167841 \h </w:instrText>
            </w:r>
            <w:r>
              <w:rPr>
                <w:noProof/>
                <w:webHidden/>
              </w:rPr>
            </w:r>
            <w:r>
              <w:rPr>
                <w:noProof/>
                <w:webHidden/>
              </w:rPr>
              <w:fldChar w:fldCharType="separate"/>
            </w:r>
            <w:r>
              <w:rPr>
                <w:noProof/>
                <w:webHidden/>
              </w:rPr>
              <w:t>2</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2" w:history="1">
            <w:r w:rsidRPr="002E2C0D">
              <w:rPr>
                <w:rStyle w:val="Lienhypertexte"/>
                <w:noProof/>
              </w:rPr>
              <w:t>1.4</w:t>
            </w:r>
            <w:r>
              <w:rPr>
                <w:rFonts w:asciiTheme="minorHAnsi" w:eastAsiaTheme="minorEastAsia" w:hAnsiTheme="minorHAnsi" w:cstheme="minorBidi"/>
                <w:noProof/>
                <w:lang w:eastAsia="fr-CA"/>
              </w:rPr>
              <w:tab/>
            </w:r>
            <w:r w:rsidRPr="002E2C0D">
              <w:rPr>
                <w:rStyle w:val="Lienhypertexte"/>
                <w:noProof/>
              </w:rPr>
              <w:t>L’accès à un programme de subvention</w:t>
            </w:r>
            <w:r>
              <w:rPr>
                <w:noProof/>
                <w:webHidden/>
              </w:rPr>
              <w:tab/>
            </w:r>
            <w:r>
              <w:rPr>
                <w:noProof/>
                <w:webHidden/>
              </w:rPr>
              <w:fldChar w:fldCharType="begin"/>
            </w:r>
            <w:r>
              <w:rPr>
                <w:noProof/>
                <w:webHidden/>
              </w:rPr>
              <w:instrText xml:space="preserve"> PAGEREF _Toc493167842 \h </w:instrText>
            </w:r>
            <w:r>
              <w:rPr>
                <w:noProof/>
                <w:webHidden/>
              </w:rPr>
            </w:r>
            <w:r>
              <w:rPr>
                <w:noProof/>
                <w:webHidden/>
              </w:rPr>
              <w:fldChar w:fldCharType="separate"/>
            </w:r>
            <w:r>
              <w:rPr>
                <w:noProof/>
                <w:webHidden/>
              </w:rPr>
              <w:t>2</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3" w:history="1">
            <w:r w:rsidRPr="002E2C0D">
              <w:rPr>
                <w:rStyle w:val="Lienhypertexte"/>
                <w:noProof/>
              </w:rPr>
              <w:t>1.5</w:t>
            </w:r>
            <w:r>
              <w:rPr>
                <w:rFonts w:asciiTheme="minorHAnsi" w:eastAsiaTheme="minorEastAsia" w:hAnsiTheme="minorHAnsi" w:cstheme="minorBidi"/>
                <w:noProof/>
                <w:lang w:eastAsia="fr-CA"/>
              </w:rPr>
              <w:tab/>
            </w:r>
            <w:r w:rsidRPr="002E2C0D">
              <w:rPr>
                <w:rStyle w:val="Lienhypertexte"/>
                <w:noProof/>
              </w:rPr>
              <w:t>L’accès à des canaux de visibilité performants</w:t>
            </w:r>
            <w:r>
              <w:rPr>
                <w:noProof/>
                <w:webHidden/>
              </w:rPr>
              <w:tab/>
            </w:r>
            <w:r>
              <w:rPr>
                <w:noProof/>
                <w:webHidden/>
              </w:rPr>
              <w:fldChar w:fldCharType="begin"/>
            </w:r>
            <w:r>
              <w:rPr>
                <w:noProof/>
                <w:webHidden/>
              </w:rPr>
              <w:instrText xml:space="preserve"> PAGEREF _Toc493167843 \h </w:instrText>
            </w:r>
            <w:r>
              <w:rPr>
                <w:noProof/>
                <w:webHidden/>
              </w:rPr>
            </w:r>
            <w:r>
              <w:rPr>
                <w:noProof/>
                <w:webHidden/>
              </w:rPr>
              <w:fldChar w:fldCharType="separate"/>
            </w:r>
            <w:r>
              <w:rPr>
                <w:noProof/>
                <w:webHidden/>
              </w:rPr>
              <w:t>2</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4" w:history="1">
            <w:r w:rsidRPr="002E2C0D">
              <w:rPr>
                <w:rStyle w:val="Lienhypertexte"/>
                <w:noProof/>
              </w:rPr>
              <w:t>1.6</w:t>
            </w:r>
            <w:r>
              <w:rPr>
                <w:rFonts w:asciiTheme="minorHAnsi" w:eastAsiaTheme="minorEastAsia" w:hAnsiTheme="minorHAnsi" w:cstheme="minorBidi"/>
                <w:noProof/>
                <w:lang w:eastAsia="fr-CA"/>
              </w:rPr>
              <w:tab/>
            </w:r>
            <w:r w:rsidRPr="002E2C0D">
              <w:rPr>
                <w:rStyle w:val="Lienhypertexte"/>
                <w:noProof/>
              </w:rPr>
              <w:t>Le droit d’organiser des campagnes de financement et des événements avec contribution monétaire sur le campus</w:t>
            </w:r>
            <w:r>
              <w:rPr>
                <w:noProof/>
                <w:webHidden/>
              </w:rPr>
              <w:tab/>
            </w:r>
            <w:r>
              <w:rPr>
                <w:noProof/>
                <w:webHidden/>
              </w:rPr>
              <w:fldChar w:fldCharType="begin"/>
            </w:r>
            <w:r>
              <w:rPr>
                <w:noProof/>
                <w:webHidden/>
              </w:rPr>
              <w:instrText xml:space="preserve"> PAGEREF _Toc493167844 \h </w:instrText>
            </w:r>
            <w:r>
              <w:rPr>
                <w:noProof/>
                <w:webHidden/>
              </w:rPr>
            </w:r>
            <w:r>
              <w:rPr>
                <w:noProof/>
                <w:webHidden/>
              </w:rPr>
              <w:fldChar w:fldCharType="separate"/>
            </w:r>
            <w:r>
              <w:rPr>
                <w:noProof/>
                <w:webHidden/>
              </w:rPr>
              <w:t>2</w:t>
            </w:r>
            <w:r>
              <w:rPr>
                <w:noProof/>
                <w:webHidden/>
              </w:rPr>
              <w:fldChar w:fldCharType="end"/>
            </w:r>
          </w:hyperlink>
        </w:p>
        <w:p w:rsidR="00CB34CA" w:rsidRDefault="00CB34CA">
          <w:pPr>
            <w:pStyle w:val="TM1"/>
            <w:tabs>
              <w:tab w:val="right" w:leader="dot" w:pos="10070"/>
            </w:tabs>
            <w:rPr>
              <w:rFonts w:asciiTheme="minorHAnsi" w:eastAsiaTheme="minorEastAsia" w:hAnsiTheme="minorHAnsi" w:cstheme="minorBidi"/>
              <w:noProof/>
              <w:lang w:eastAsia="fr-CA"/>
            </w:rPr>
          </w:pPr>
          <w:hyperlink w:anchor="_Toc493167845" w:history="1">
            <w:r w:rsidRPr="002E2C0D">
              <w:rPr>
                <w:rStyle w:val="Lienhypertexte"/>
                <w:noProof/>
              </w:rPr>
              <w:t>OBLIGATIONS ET RESPONSABILITÉS DU REGROUPEMENT ÉTUDIANT</w:t>
            </w:r>
            <w:r>
              <w:rPr>
                <w:noProof/>
                <w:webHidden/>
              </w:rPr>
              <w:tab/>
            </w:r>
            <w:r>
              <w:rPr>
                <w:noProof/>
                <w:webHidden/>
              </w:rPr>
              <w:fldChar w:fldCharType="begin"/>
            </w:r>
            <w:r>
              <w:rPr>
                <w:noProof/>
                <w:webHidden/>
              </w:rPr>
              <w:instrText xml:space="preserve"> PAGEREF _Toc493167845 \h </w:instrText>
            </w:r>
            <w:r>
              <w:rPr>
                <w:noProof/>
                <w:webHidden/>
              </w:rPr>
            </w:r>
            <w:r>
              <w:rPr>
                <w:noProof/>
                <w:webHidden/>
              </w:rPr>
              <w:fldChar w:fldCharType="separate"/>
            </w:r>
            <w:r>
              <w:rPr>
                <w:noProof/>
                <w:webHidden/>
              </w:rPr>
              <w:t>2</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6" w:history="1">
            <w:r w:rsidRPr="002E2C0D">
              <w:rPr>
                <w:rStyle w:val="Lienhypertexte"/>
                <w:noProof/>
              </w:rPr>
              <w:t>1.7</w:t>
            </w:r>
            <w:r>
              <w:rPr>
                <w:rFonts w:asciiTheme="minorHAnsi" w:eastAsiaTheme="minorEastAsia" w:hAnsiTheme="minorHAnsi" w:cstheme="minorBidi"/>
                <w:noProof/>
                <w:lang w:eastAsia="fr-CA"/>
              </w:rPr>
              <w:tab/>
            </w:r>
            <w:r w:rsidRPr="002E2C0D">
              <w:rPr>
                <w:rStyle w:val="Lienhypertexte"/>
                <w:noProof/>
              </w:rPr>
              <w:t>Représentation de l’AHC</w:t>
            </w:r>
            <w:r>
              <w:rPr>
                <w:noProof/>
                <w:webHidden/>
              </w:rPr>
              <w:tab/>
            </w:r>
            <w:r>
              <w:rPr>
                <w:noProof/>
                <w:webHidden/>
              </w:rPr>
              <w:fldChar w:fldCharType="begin"/>
            </w:r>
            <w:r>
              <w:rPr>
                <w:noProof/>
                <w:webHidden/>
              </w:rPr>
              <w:instrText xml:space="preserve"> PAGEREF _Toc493167846 \h </w:instrText>
            </w:r>
            <w:r>
              <w:rPr>
                <w:noProof/>
                <w:webHidden/>
              </w:rPr>
            </w:r>
            <w:r>
              <w:rPr>
                <w:noProof/>
                <w:webHidden/>
              </w:rPr>
              <w:fldChar w:fldCharType="separate"/>
            </w:r>
            <w:r>
              <w:rPr>
                <w:noProof/>
                <w:webHidden/>
              </w:rPr>
              <w:t>2</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7" w:history="1">
            <w:r w:rsidRPr="002E2C0D">
              <w:rPr>
                <w:rStyle w:val="Lienhypertexte"/>
                <w:noProof/>
              </w:rPr>
              <w:t>1.8</w:t>
            </w:r>
            <w:r>
              <w:rPr>
                <w:rFonts w:asciiTheme="minorHAnsi" w:eastAsiaTheme="minorEastAsia" w:hAnsiTheme="minorHAnsi" w:cstheme="minorBidi"/>
                <w:noProof/>
                <w:lang w:eastAsia="fr-CA"/>
              </w:rPr>
              <w:tab/>
            </w:r>
            <w:r w:rsidRPr="002E2C0D">
              <w:rPr>
                <w:rStyle w:val="Lienhypertexte"/>
                <w:noProof/>
              </w:rPr>
              <w:t>Utilisation des locaux et du mobilier de l’AHC</w:t>
            </w:r>
            <w:r>
              <w:rPr>
                <w:noProof/>
                <w:webHidden/>
              </w:rPr>
              <w:tab/>
            </w:r>
            <w:r>
              <w:rPr>
                <w:noProof/>
                <w:webHidden/>
              </w:rPr>
              <w:fldChar w:fldCharType="begin"/>
            </w:r>
            <w:r>
              <w:rPr>
                <w:noProof/>
                <w:webHidden/>
              </w:rPr>
              <w:instrText xml:space="preserve"> PAGEREF _Toc493167847 \h </w:instrText>
            </w:r>
            <w:r>
              <w:rPr>
                <w:noProof/>
                <w:webHidden/>
              </w:rPr>
            </w:r>
            <w:r>
              <w:rPr>
                <w:noProof/>
                <w:webHidden/>
              </w:rPr>
              <w:fldChar w:fldCharType="separate"/>
            </w:r>
            <w:r>
              <w:rPr>
                <w:noProof/>
                <w:webHidden/>
              </w:rPr>
              <w:t>3</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8" w:history="1">
            <w:r w:rsidRPr="002E2C0D">
              <w:rPr>
                <w:rStyle w:val="Lienhypertexte"/>
                <w:noProof/>
              </w:rPr>
              <w:t>1.9</w:t>
            </w:r>
            <w:r>
              <w:rPr>
                <w:rFonts w:asciiTheme="minorHAnsi" w:eastAsiaTheme="minorEastAsia" w:hAnsiTheme="minorHAnsi" w:cstheme="minorBidi"/>
                <w:noProof/>
                <w:lang w:eastAsia="fr-CA"/>
              </w:rPr>
              <w:tab/>
            </w:r>
            <w:r w:rsidRPr="002E2C0D">
              <w:rPr>
                <w:rStyle w:val="Lienhypertexte"/>
                <w:noProof/>
              </w:rPr>
              <w:t>Engagement de non-concurrence</w:t>
            </w:r>
            <w:r>
              <w:rPr>
                <w:noProof/>
                <w:webHidden/>
              </w:rPr>
              <w:tab/>
            </w:r>
            <w:r>
              <w:rPr>
                <w:noProof/>
                <w:webHidden/>
              </w:rPr>
              <w:fldChar w:fldCharType="begin"/>
            </w:r>
            <w:r>
              <w:rPr>
                <w:noProof/>
                <w:webHidden/>
              </w:rPr>
              <w:instrText xml:space="preserve"> PAGEREF _Toc493167848 \h </w:instrText>
            </w:r>
            <w:r>
              <w:rPr>
                <w:noProof/>
                <w:webHidden/>
              </w:rPr>
            </w:r>
            <w:r>
              <w:rPr>
                <w:noProof/>
                <w:webHidden/>
              </w:rPr>
              <w:fldChar w:fldCharType="separate"/>
            </w:r>
            <w:r>
              <w:rPr>
                <w:noProof/>
                <w:webHidden/>
              </w:rPr>
              <w:t>4</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49" w:history="1">
            <w:r w:rsidRPr="002E2C0D">
              <w:rPr>
                <w:rStyle w:val="Lienhypertexte"/>
                <w:noProof/>
              </w:rPr>
              <w:t>1.10</w:t>
            </w:r>
            <w:r>
              <w:rPr>
                <w:rFonts w:asciiTheme="minorHAnsi" w:eastAsiaTheme="minorEastAsia" w:hAnsiTheme="minorHAnsi" w:cstheme="minorBidi"/>
                <w:noProof/>
                <w:lang w:eastAsia="fr-CA"/>
              </w:rPr>
              <w:tab/>
            </w:r>
            <w:r w:rsidRPr="002E2C0D">
              <w:rPr>
                <w:rStyle w:val="Lienhypertexte"/>
                <w:noProof/>
              </w:rPr>
              <w:t>Engagement de sollicitation à des fins strictement internes au campus de l’UdeM</w:t>
            </w:r>
            <w:r>
              <w:rPr>
                <w:noProof/>
                <w:webHidden/>
              </w:rPr>
              <w:tab/>
            </w:r>
            <w:r>
              <w:rPr>
                <w:noProof/>
                <w:webHidden/>
              </w:rPr>
              <w:fldChar w:fldCharType="begin"/>
            </w:r>
            <w:r>
              <w:rPr>
                <w:noProof/>
                <w:webHidden/>
              </w:rPr>
              <w:instrText xml:space="preserve"> PAGEREF _Toc493167849 \h </w:instrText>
            </w:r>
            <w:r>
              <w:rPr>
                <w:noProof/>
                <w:webHidden/>
              </w:rPr>
            </w:r>
            <w:r>
              <w:rPr>
                <w:noProof/>
                <w:webHidden/>
              </w:rPr>
              <w:fldChar w:fldCharType="separate"/>
            </w:r>
            <w:r>
              <w:rPr>
                <w:noProof/>
                <w:webHidden/>
              </w:rPr>
              <w:t>4</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50" w:history="1">
            <w:r w:rsidRPr="002E2C0D">
              <w:rPr>
                <w:rStyle w:val="Lienhypertexte"/>
                <w:noProof/>
              </w:rPr>
              <w:t>1.11</w:t>
            </w:r>
            <w:r>
              <w:rPr>
                <w:rFonts w:asciiTheme="minorHAnsi" w:eastAsiaTheme="minorEastAsia" w:hAnsiTheme="minorHAnsi" w:cstheme="minorBidi"/>
                <w:noProof/>
                <w:lang w:eastAsia="fr-CA"/>
              </w:rPr>
              <w:tab/>
            </w:r>
            <w:r w:rsidRPr="002E2C0D">
              <w:rPr>
                <w:rStyle w:val="Lienhypertexte"/>
                <w:noProof/>
              </w:rPr>
              <w:t>Collaboration avec l’AHC</w:t>
            </w:r>
            <w:r>
              <w:rPr>
                <w:noProof/>
                <w:webHidden/>
              </w:rPr>
              <w:tab/>
            </w:r>
            <w:r>
              <w:rPr>
                <w:noProof/>
                <w:webHidden/>
              </w:rPr>
              <w:fldChar w:fldCharType="begin"/>
            </w:r>
            <w:r>
              <w:rPr>
                <w:noProof/>
                <w:webHidden/>
              </w:rPr>
              <w:instrText xml:space="preserve"> PAGEREF _Toc493167850 \h </w:instrText>
            </w:r>
            <w:r>
              <w:rPr>
                <w:noProof/>
                <w:webHidden/>
              </w:rPr>
            </w:r>
            <w:r>
              <w:rPr>
                <w:noProof/>
                <w:webHidden/>
              </w:rPr>
              <w:fldChar w:fldCharType="separate"/>
            </w:r>
            <w:r>
              <w:rPr>
                <w:noProof/>
                <w:webHidden/>
              </w:rPr>
              <w:t>5</w:t>
            </w:r>
            <w:r>
              <w:rPr>
                <w:noProof/>
                <w:webHidden/>
              </w:rPr>
              <w:fldChar w:fldCharType="end"/>
            </w:r>
          </w:hyperlink>
        </w:p>
        <w:p w:rsidR="00CB34CA" w:rsidRDefault="00CB34CA">
          <w:pPr>
            <w:pStyle w:val="TM2"/>
            <w:tabs>
              <w:tab w:val="left" w:pos="880"/>
              <w:tab w:val="right" w:leader="dot" w:pos="10070"/>
            </w:tabs>
            <w:rPr>
              <w:rFonts w:asciiTheme="minorHAnsi" w:eastAsiaTheme="minorEastAsia" w:hAnsiTheme="minorHAnsi" w:cstheme="minorBidi"/>
              <w:noProof/>
              <w:lang w:eastAsia="fr-CA"/>
            </w:rPr>
          </w:pPr>
          <w:hyperlink w:anchor="_Toc493167851" w:history="1">
            <w:r w:rsidRPr="002E2C0D">
              <w:rPr>
                <w:rStyle w:val="Lienhypertexte"/>
                <w:noProof/>
              </w:rPr>
              <w:t>1.12</w:t>
            </w:r>
            <w:r>
              <w:rPr>
                <w:rFonts w:asciiTheme="minorHAnsi" w:eastAsiaTheme="minorEastAsia" w:hAnsiTheme="minorHAnsi" w:cstheme="minorBidi"/>
                <w:noProof/>
                <w:lang w:eastAsia="fr-CA"/>
              </w:rPr>
              <w:tab/>
            </w:r>
            <w:r w:rsidRPr="002E2C0D">
              <w:rPr>
                <w:rStyle w:val="Lienhypertexte"/>
                <w:noProof/>
              </w:rPr>
              <w:t>Tâches administratives</w:t>
            </w:r>
            <w:r>
              <w:rPr>
                <w:noProof/>
                <w:webHidden/>
              </w:rPr>
              <w:tab/>
            </w:r>
            <w:r>
              <w:rPr>
                <w:noProof/>
                <w:webHidden/>
              </w:rPr>
              <w:fldChar w:fldCharType="begin"/>
            </w:r>
            <w:r>
              <w:rPr>
                <w:noProof/>
                <w:webHidden/>
              </w:rPr>
              <w:instrText xml:space="preserve"> PAGEREF _Toc493167851 \h </w:instrText>
            </w:r>
            <w:r>
              <w:rPr>
                <w:noProof/>
                <w:webHidden/>
              </w:rPr>
            </w:r>
            <w:r>
              <w:rPr>
                <w:noProof/>
                <w:webHidden/>
              </w:rPr>
              <w:fldChar w:fldCharType="separate"/>
            </w:r>
            <w:r>
              <w:rPr>
                <w:noProof/>
                <w:webHidden/>
              </w:rPr>
              <w:t>5</w:t>
            </w:r>
            <w:r>
              <w:rPr>
                <w:noProof/>
                <w:webHidden/>
              </w:rPr>
              <w:fldChar w:fldCharType="end"/>
            </w:r>
          </w:hyperlink>
        </w:p>
        <w:p w:rsidR="00CB34CA" w:rsidRDefault="00CB34CA">
          <w:pPr>
            <w:pStyle w:val="TM1"/>
            <w:tabs>
              <w:tab w:val="right" w:leader="dot" w:pos="10070"/>
            </w:tabs>
            <w:rPr>
              <w:rFonts w:asciiTheme="minorHAnsi" w:eastAsiaTheme="minorEastAsia" w:hAnsiTheme="minorHAnsi" w:cstheme="minorBidi"/>
              <w:noProof/>
              <w:lang w:eastAsia="fr-CA"/>
            </w:rPr>
          </w:pPr>
          <w:hyperlink w:anchor="_Toc493167852" w:history="1">
            <w:r w:rsidRPr="002E2C0D">
              <w:rPr>
                <w:rStyle w:val="Lienhypertexte"/>
                <w:noProof/>
              </w:rPr>
              <w:t>NON-RESPECT DES OBLIGATIONS ET RESPONSABILITÉS DU REGROUPEMENT ÉTUDIANT</w:t>
            </w:r>
            <w:r>
              <w:rPr>
                <w:noProof/>
                <w:webHidden/>
              </w:rPr>
              <w:tab/>
            </w:r>
            <w:r>
              <w:rPr>
                <w:noProof/>
                <w:webHidden/>
              </w:rPr>
              <w:fldChar w:fldCharType="begin"/>
            </w:r>
            <w:r>
              <w:rPr>
                <w:noProof/>
                <w:webHidden/>
              </w:rPr>
              <w:instrText xml:space="preserve"> PAGEREF _Toc493167852 \h </w:instrText>
            </w:r>
            <w:r>
              <w:rPr>
                <w:noProof/>
                <w:webHidden/>
              </w:rPr>
            </w:r>
            <w:r>
              <w:rPr>
                <w:noProof/>
                <w:webHidden/>
              </w:rPr>
              <w:fldChar w:fldCharType="separate"/>
            </w:r>
            <w:r>
              <w:rPr>
                <w:noProof/>
                <w:webHidden/>
              </w:rPr>
              <w:t>7</w:t>
            </w:r>
            <w:r>
              <w:rPr>
                <w:noProof/>
                <w:webHidden/>
              </w:rPr>
              <w:fldChar w:fldCharType="end"/>
            </w:r>
          </w:hyperlink>
        </w:p>
        <w:p w:rsidR="00CB34CA" w:rsidRDefault="00CB34CA">
          <w:pPr>
            <w:pStyle w:val="TM1"/>
            <w:tabs>
              <w:tab w:val="right" w:leader="dot" w:pos="10070"/>
            </w:tabs>
            <w:rPr>
              <w:rFonts w:asciiTheme="minorHAnsi" w:eastAsiaTheme="minorEastAsia" w:hAnsiTheme="minorHAnsi" w:cstheme="minorBidi"/>
              <w:noProof/>
              <w:lang w:eastAsia="fr-CA"/>
            </w:rPr>
          </w:pPr>
          <w:hyperlink w:anchor="_Toc493167853" w:history="1">
            <w:r w:rsidRPr="002E2C0D">
              <w:rPr>
                <w:rStyle w:val="Lienhypertexte"/>
                <w:noProof/>
              </w:rPr>
              <w:t>DURÉE DE L’ENTENTE</w:t>
            </w:r>
            <w:r>
              <w:rPr>
                <w:noProof/>
                <w:webHidden/>
              </w:rPr>
              <w:tab/>
            </w:r>
            <w:r>
              <w:rPr>
                <w:noProof/>
                <w:webHidden/>
              </w:rPr>
              <w:fldChar w:fldCharType="begin"/>
            </w:r>
            <w:r>
              <w:rPr>
                <w:noProof/>
                <w:webHidden/>
              </w:rPr>
              <w:instrText xml:space="preserve"> PAGEREF _Toc493167853 \h </w:instrText>
            </w:r>
            <w:r>
              <w:rPr>
                <w:noProof/>
                <w:webHidden/>
              </w:rPr>
            </w:r>
            <w:r>
              <w:rPr>
                <w:noProof/>
                <w:webHidden/>
              </w:rPr>
              <w:fldChar w:fldCharType="separate"/>
            </w:r>
            <w:r>
              <w:rPr>
                <w:noProof/>
                <w:webHidden/>
              </w:rPr>
              <w:t>7</w:t>
            </w:r>
            <w:r>
              <w:rPr>
                <w:noProof/>
                <w:webHidden/>
              </w:rPr>
              <w:fldChar w:fldCharType="end"/>
            </w:r>
          </w:hyperlink>
        </w:p>
        <w:p w:rsidR="00163AEC" w:rsidRDefault="00163AEC">
          <w:r w:rsidRPr="00AC526C">
            <w:rPr>
              <w:rFonts w:asciiTheme="majorHAnsi" w:hAnsiTheme="majorHAnsi"/>
              <w:b/>
              <w:bCs/>
              <w:lang w:val="fr-FR"/>
            </w:rPr>
            <w:fldChar w:fldCharType="end"/>
          </w:r>
        </w:p>
      </w:sdtContent>
    </w:sdt>
    <w:p w:rsidR="002078FA" w:rsidRDefault="002078FA" w:rsidP="00BE6713">
      <w:pPr>
        <w:spacing w:line="240" w:lineRule="auto"/>
        <w:jc w:val="center"/>
        <w:rPr>
          <w:rFonts w:asciiTheme="majorHAnsi" w:hAnsiTheme="majorHAnsi"/>
          <w:b/>
          <w:bCs/>
          <w:sz w:val="32"/>
          <w:szCs w:val="32"/>
        </w:rPr>
        <w:sectPr w:rsidR="002078FA" w:rsidSect="00AC526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708" w:gutter="0"/>
          <w:cols w:space="708"/>
          <w:titlePg/>
          <w:docGrid w:linePitch="360"/>
        </w:sectPr>
      </w:pPr>
    </w:p>
    <w:p w:rsidR="003B1EE3" w:rsidRPr="00BE6713" w:rsidRDefault="00C50057" w:rsidP="00ED74ED">
      <w:pPr>
        <w:pStyle w:val="Titre1"/>
      </w:pPr>
      <w:bookmarkStart w:id="0" w:name="_Toc493167838"/>
      <w:r w:rsidRPr="00BE6713">
        <w:lastRenderedPageBreak/>
        <w:t xml:space="preserve">PRIVILÈGES DU </w:t>
      </w:r>
      <w:r>
        <w:t>REGROUPEMENT MEMBRE DU CSRÉ</w:t>
      </w:r>
      <w:bookmarkEnd w:id="0"/>
    </w:p>
    <w:p w:rsidR="003B1EE3" w:rsidRPr="00BE6713" w:rsidRDefault="003B1EE3" w:rsidP="00E66E2A">
      <w:pPr>
        <w:spacing w:line="240" w:lineRule="auto"/>
        <w:jc w:val="both"/>
        <w:rPr>
          <w:rFonts w:asciiTheme="majorHAnsi" w:hAnsiTheme="majorHAnsi"/>
          <w:sz w:val="24"/>
          <w:szCs w:val="24"/>
        </w:rPr>
      </w:pPr>
      <w:r w:rsidRPr="00BE6713">
        <w:rPr>
          <w:rFonts w:asciiTheme="majorHAnsi" w:hAnsiTheme="majorHAnsi"/>
          <w:sz w:val="24"/>
          <w:szCs w:val="24"/>
        </w:rPr>
        <w:t xml:space="preserve">Le groupe admis au CSRÉ </w:t>
      </w:r>
      <w:r w:rsidR="00677DAF">
        <w:rPr>
          <w:rFonts w:asciiTheme="majorHAnsi" w:hAnsiTheme="majorHAnsi"/>
          <w:sz w:val="24"/>
          <w:szCs w:val="24"/>
        </w:rPr>
        <w:t>peut se prévaloir</w:t>
      </w:r>
      <w:r w:rsidRPr="00BE6713">
        <w:rPr>
          <w:rFonts w:asciiTheme="majorHAnsi" w:hAnsiTheme="majorHAnsi"/>
          <w:sz w:val="24"/>
          <w:szCs w:val="24"/>
        </w:rPr>
        <w:t xml:space="preserve"> des privilèges suivants :</w:t>
      </w:r>
    </w:p>
    <w:p w:rsidR="00BE6713" w:rsidRPr="00BE6713" w:rsidRDefault="003B1EE3" w:rsidP="00BE6713">
      <w:pPr>
        <w:pStyle w:val="Paragraphedeliste"/>
        <w:numPr>
          <w:ilvl w:val="1"/>
          <w:numId w:val="3"/>
        </w:numPr>
        <w:spacing w:after="0" w:line="240" w:lineRule="auto"/>
        <w:jc w:val="both"/>
        <w:rPr>
          <w:rFonts w:asciiTheme="majorHAnsi" w:hAnsiTheme="majorHAnsi"/>
          <w:sz w:val="24"/>
          <w:szCs w:val="24"/>
          <w:u w:val="single"/>
        </w:rPr>
      </w:pPr>
      <w:bookmarkStart w:id="1" w:name="_Toc493167839"/>
      <w:r w:rsidRPr="00984D1D">
        <w:rPr>
          <w:rStyle w:val="Titre2Car"/>
        </w:rPr>
        <w:t xml:space="preserve">La disponibilité </w:t>
      </w:r>
      <w:r w:rsidR="00BE6713" w:rsidRPr="00984D1D">
        <w:rPr>
          <w:rStyle w:val="Titre2Car"/>
        </w:rPr>
        <w:t>du responsable du CSRÉ</w:t>
      </w:r>
      <w:bookmarkEnd w:id="1"/>
      <w:r w:rsidR="00BE6713" w:rsidRPr="00984D1D">
        <w:rPr>
          <w:rStyle w:val="Titre2Car"/>
        </w:rPr>
        <w:t xml:space="preserve"> </w:t>
      </w:r>
      <w:r w:rsidR="00BE6713" w:rsidRPr="00163AEC">
        <w:t>en personne, par courriel ou par téléphone comme personne-ressource</w:t>
      </w:r>
      <w:r w:rsidR="00BE6713">
        <w:rPr>
          <w:rFonts w:asciiTheme="majorHAnsi" w:hAnsiTheme="majorHAnsi"/>
          <w:sz w:val="24"/>
          <w:szCs w:val="24"/>
        </w:rPr>
        <w:t xml:space="preserve"> pour toutes questions relatives à : </w:t>
      </w:r>
    </w:p>
    <w:p w:rsidR="003B1EE3" w:rsidRPr="00612CBF" w:rsidRDefault="00BE6713" w:rsidP="00612CBF">
      <w:pPr>
        <w:pStyle w:val="Paragraphedeliste"/>
        <w:numPr>
          <w:ilvl w:val="2"/>
          <w:numId w:val="3"/>
        </w:numPr>
        <w:spacing w:after="0" w:line="240" w:lineRule="auto"/>
        <w:jc w:val="both"/>
        <w:rPr>
          <w:rFonts w:asciiTheme="majorHAnsi" w:hAnsiTheme="majorHAnsi"/>
          <w:sz w:val="24"/>
          <w:szCs w:val="24"/>
          <w:u w:val="single"/>
        </w:rPr>
      </w:pPr>
      <w:r>
        <w:rPr>
          <w:rFonts w:asciiTheme="majorHAnsi" w:hAnsiTheme="majorHAnsi"/>
          <w:sz w:val="24"/>
          <w:szCs w:val="24"/>
        </w:rPr>
        <w:t xml:space="preserve">La création des groupes, à leur restructuration, </w:t>
      </w:r>
      <w:r w:rsidR="00612CBF">
        <w:rPr>
          <w:rFonts w:asciiTheme="majorHAnsi" w:hAnsiTheme="majorHAnsi"/>
          <w:sz w:val="24"/>
          <w:szCs w:val="24"/>
        </w:rPr>
        <w:t>à leur renouvellement et</w:t>
      </w:r>
      <w:r>
        <w:rPr>
          <w:rFonts w:asciiTheme="majorHAnsi" w:hAnsiTheme="majorHAnsi"/>
          <w:sz w:val="24"/>
          <w:szCs w:val="24"/>
        </w:rPr>
        <w:t xml:space="preserve"> à leur dissolution</w:t>
      </w:r>
      <w:r w:rsidR="003B1EE3" w:rsidRPr="00BE6713">
        <w:rPr>
          <w:rFonts w:asciiTheme="majorHAnsi" w:hAnsiTheme="majorHAnsi"/>
          <w:sz w:val="24"/>
          <w:szCs w:val="24"/>
        </w:rPr>
        <w:t>;</w:t>
      </w:r>
    </w:p>
    <w:p w:rsidR="00612CBF" w:rsidRPr="00612CBF" w:rsidRDefault="00612CBF" w:rsidP="00612CBF">
      <w:pPr>
        <w:pStyle w:val="Paragraphedeliste"/>
        <w:numPr>
          <w:ilvl w:val="2"/>
          <w:numId w:val="3"/>
        </w:numPr>
        <w:spacing w:after="0" w:line="240" w:lineRule="auto"/>
        <w:jc w:val="both"/>
        <w:rPr>
          <w:rFonts w:asciiTheme="majorHAnsi" w:hAnsiTheme="majorHAnsi"/>
          <w:sz w:val="24"/>
          <w:szCs w:val="24"/>
          <w:u w:val="single"/>
        </w:rPr>
      </w:pPr>
      <w:r>
        <w:rPr>
          <w:rFonts w:asciiTheme="majorHAnsi" w:hAnsiTheme="majorHAnsi"/>
          <w:sz w:val="24"/>
          <w:szCs w:val="24"/>
        </w:rPr>
        <w:t xml:space="preserve">L’amélioration de la visibilité, du fonctionnement et du rayonnement intra universitaire des groupes; </w:t>
      </w:r>
    </w:p>
    <w:p w:rsidR="00612CBF" w:rsidRPr="00270AE5" w:rsidRDefault="00270AE5" w:rsidP="00612CBF">
      <w:pPr>
        <w:pStyle w:val="Paragraphedeliste"/>
        <w:numPr>
          <w:ilvl w:val="2"/>
          <w:numId w:val="3"/>
        </w:numPr>
        <w:spacing w:after="0" w:line="240" w:lineRule="auto"/>
        <w:jc w:val="both"/>
        <w:rPr>
          <w:rFonts w:asciiTheme="majorHAnsi" w:hAnsiTheme="majorHAnsi"/>
          <w:sz w:val="24"/>
          <w:szCs w:val="24"/>
          <w:u w:val="single"/>
        </w:rPr>
      </w:pPr>
      <w:r>
        <w:rPr>
          <w:rFonts w:asciiTheme="majorHAnsi" w:hAnsiTheme="majorHAnsi"/>
          <w:sz w:val="24"/>
          <w:szCs w:val="24"/>
        </w:rPr>
        <w:t>L’accompagnement à travers</w:t>
      </w:r>
      <w:r w:rsidR="00612CBF">
        <w:rPr>
          <w:rFonts w:asciiTheme="majorHAnsi" w:hAnsiTheme="majorHAnsi"/>
          <w:sz w:val="24"/>
          <w:szCs w:val="24"/>
        </w:rPr>
        <w:t xml:space="preserve"> divers processus administratifs</w:t>
      </w:r>
      <w:r>
        <w:rPr>
          <w:rFonts w:asciiTheme="majorHAnsi" w:hAnsiTheme="majorHAnsi"/>
          <w:sz w:val="24"/>
          <w:szCs w:val="24"/>
        </w:rPr>
        <w:t xml:space="preserve"> de l’UdeM</w:t>
      </w:r>
      <w:r w:rsidR="00612CBF">
        <w:rPr>
          <w:rFonts w:asciiTheme="majorHAnsi" w:hAnsiTheme="majorHAnsi"/>
          <w:sz w:val="24"/>
          <w:szCs w:val="24"/>
        </w:rPr>
        <w:t xml:space="preserve"> et la communication avec les partenaires internes du CSRÉ (Direction des immeubles, Direction de la prévention et de la sécurité</w:t>
      </w:r>
      <w:r>
        <w:rPr>
          <w:rFonts w:asciiTheme="majorHAnsi" w:hAnsiTheme="majorHAnsi"/>
          <w:sz w:val="24"/>
          <w:szCs w:val="24"/>
        </w:rPr>
        <w:t>, FAÉCUM, vice-rectorat aux affaires étudiantes);</w:t>
      </w:r>
    </w:p>
    <w:p w:rsidR="00270AE5" w:rsidRPr="00EA4D7F" w:rsidRDefault="00270AE5" w:rsidP="00612CBF">
      <w:pPr>
        <w:pStyle w:val="Paragraphedeliste"/>
        <w:numPr>
          <w:ilvl w:val="2"/>
          <w:numId w:val="3"/>
        </w:numPr>
        <w:spacing w:after="0" w:line="240" w:lineRule="auto"/>
        <w:jc w:val="both"/>
        <w:rPr>
          <w:rFonts w:asciiTheme="majorHAnsi" w:hAnsiTheme="majorHAnsi"/>
          <w:sz w:val="24"/>
          <w:szCs w:val="24"/>
          <w:u w:val="single"/>
        </w:rPr>
      </w:pPr>
      <w:r>
        <w:rPr>
          <w:rFonts w:asciiTheme="majorHAnsi" w:hAnsiTheme="majorHAnsi"/>
          <w:sz w:val="24"/>
          <w:szCs w:val="24"/>
        </w:rPr>
        <w:t>La recherche de financement;</w:t>
      </w:r>
    </w:p>
    <w:p w:rsidR="00EA4D7F" w:rsidRPr="00270AE5" w:rsidRDefault="00EA4D7F" w:rsidP="00612CBF">
      <w:pPr>
        <w:pStyle w:val="Paragraphedeliste"/>
        <w:numPr>
          <w:ilvl w:val="2"/>
          <w:numId w:val="3"/>
        </w:numPr>
        <w:spacing w:after="0" w:line="240" w:lineRule="auto"/>
        <w:jc w:val="both"/>
        <w:rPr>
          <w:rFonts w:asciiTheme="majorHAnsi" w:hAnsiTheme="majorHAnsi"/>
          <w:sz w:val="24"/>
          <w:szCs w:val="24"/>
          <w:u w:val="single"/>
        </w:rPr>
      </w:pPr>
      <w:r>
        <w:rPr>
          <w:rFonts w:asciiTheme="majorHAnsi" w:hAnsiTheme="majorHAnsi"/>
          <w:sz w:val="24"/>
          <w:szCs w:val="24"/>
        </w:rPr>
        <w:t xml:space="preserve">La défense des intérêts des regroupements étudiants </w:t>
      </w:r>
      <w:r w:rsidR="00F50B09">
        <w:rPr>
          <w:rFonts w:asciiTheme="majorHAnsi" w:hAnsiTheme="majorHAnsi"/>
          <w:sz w:val="24"/>
          <w:szCs w:val="24"/>
        </w:rPr>
        <w:t>envers l’Université de Montréal et ses différentes instances</w:t>
      </w:r>
      <w:r>
        <w:rPr>
          <w:rFonts w:asciiTheme="majorHAnsi" w:hAnsiTheme="majorHAnsi"/>
          <w:sz w:val="24"/>
          <w:szCs w:val="24"/>
        </w:rPr>
        <w:t>, ainsi que la croissance de leur notoriété et de leur légitimité</w:t>
      </w:r>
      <w:r w:rsidR="00931527">
        <w:rPr>
          <w:rFonts w:asciiTheme="majorHAnsi" w:hAnsiTheme="majorHAnsi"/>
          <w:sz w:val="24"/>
          <w:szCs w:val="24"/>
        </w:rPr>
        <w:t xml:space="preserve"> à </w:t>
      </w:r>
      <w:r w:rsidR="00F50B09">
        <w:rPr>
          <w:rFonts w:asciiTheme="majorHAnsi" w:hAnsiTheme="majorHAnsi"/>
          <w:sz w:val="24"/>
          <w:szCs w:val="24"/>
        </w:rPr>
        <w:t>travers le campus</w:t>
      </w:r>
      <w:r>
        <w:rPr>
          <w:rFonts w:asciiTheme="majorHAnsi" w:hAnsiTheme="majorHAnsi"/>
          <w:sz w:val="24"/>
          <w:szCs w:val="24"/>
        </w:rPr>
        <w:t>;</w:t>
      </w:r>
    </w:p>
    <w:p w:rsidR="00270AE5" w:rsidRPr="00BE6713" w:rsidRDefault="00270AE5" w:rsidP="00612CBF">
      <w:pPr>
        <w:pStyle w:val="Paragraphedeliste"/>
        <w:numPr>
          <w:ilvl w:val="2"/>
          <w:numId w:val="3"/>
        </w:numPr>
        <w:spacing w:after="0" w:line="240" w:lineRule="auto"/>
        <w:jc w:val="both"/>
        <w:rPr>
          <w:rFonts w:asciiTheme="majorHAnsi" w:hAnsiTheme="majorHAnsi"/>
          <w:sz w:val="24"/>
          <w:szCs w:val="24"/>
          <w:u w:val="single"/>
        </w:rPr>
      </w:pPr>
      <w:r>
        <w:rPr>
          <w:rFonts w:asciiTheme="majorHAnsi" w:hAnsiTheme="majorHAnsi"/>
          <w:sz w:val="24"/>
          <w:szCs w:val="24"/>
        </w:rPr>
        <w:t xml:space="preserve">La reconnaissance </w:t>
      </w:r>
      <w:r w:rsidR="00F50B09">
        <w:rPr>
          <w:rFonts w:asciiTheme="majorHAnsi" w:hAnsiTheme="majorHAnsi"/>
          <w:sz w:val="24"/>
          <w:szCs w:val="24"/>
        </w:rPr>
        <w:t xml:space="preserve">officielle </w:t>
      </w:r>
      <w:r>
        <w:rPr>
          <w:rFonts w:asciiTheme="majorHAnsi" w:hAnsiTheme="majorHAnsi"/>
          <w:sz w:val="24"/>
          <w:szCs w:val="24"/>
        </w:rPr>
        <w:t>de l’implication étudiante</w:t>
      </w:r>
      <w:r w:rsidR="00F50B09">
        <w:rPr>
          <w:rFonts w:asciiTheme="majorHAnsi" w:hAnsiTheme="majorHAnsi"/>
          <w:sz w:val="24"/>
          <w:szCs w:val="24"/>
        </w:rPr>
        <w:t>.</w:t>
      </w:r>
    </w:p>
    <w:p w:rsidR="003B1EE3" w:rsidRDefault="00270AE5" w:rsidP="00270AE5">
      <w:pPr>
        <w:pStyle w:val="Paragraphedeliste"/>
        <w:numPr>
          <w:ilvl w:val="1"/>
          <w:numId w:val="3"/>
        </w:numPr>
        <w:spacing w:after="0" w:line="240" w:lineRule="auto"/>
        <w:jc w:val="both"/>
        <w:rPr>
          <w:rFonts w:asciiTheme="majorHAnsi" w:hAnsiTheme="majorHAnsi"/>
          <w:sz w:val="24"/>
          <w:szCs w:val="24"/>
        </w:rPr>
      </w:pPr>
      <w:bookmarkStart w:id="2" w:name="_Toc493167840"/>
      <w:r w:rsidRPr="00984D1D">
        <w:rPr>
          <w:rStyle w:val="Titre2Car"/>
        </w:rPr>
        <w:t>L’a</w:t>
      </w:r>
      <w:r w:rsidR="003B1EE3" w:rsidRPr="00984D1D">
        <w:rPr>
          <w:rStyle w:val="Titre2Car"/>
        </w:rPr>
        <w:t xml:space="preserve">ccès </w:t>
      </w:r>
      <w:r w:rsidRPr="00984D1D">
        <w:rPr>
          <w:rStyle w:val="Titre2Car"/>
        </w:rPr>
        <w:t>aux locaux (B-2375 et B-2371) et au mobilier de l’AHC</w:t>
      </w:r>
      <w:bookmarkEnd w:id="2"/>
      <w:r>
        <w:rPr>
          <w:rFonts w:asciiTheme="majorHAnsi" w:hAnsiTheme="majorHAnsi"/>
          <w:sz w:val="24"/>
          <w:szCs w:val="24"/>
        </w:rPr>
        <w:t xml:space="preserve"> pour la tenue de réunions ou l’organisation d’activités, selon leur disponibilité et en fonction d’un système de réservation</w:t>
      </w:r>
      <w:r w:rsidR="00677DAF">
        <w:rPr>
          <w:rFonts w:asciiTheme="majorHAnsi" w:hAnsiTheme="majorHAnsi"/>
          <w:sz w:val="24"/>
          <w:szCs w:val="24"/>
        </w:rPr>
        <w:t>;</w:t>
      </w:r>
    </w:p>
    <w:p w:rsidR="00270AE5" w:rsidRDefault="00270AE5" w:rsidP="00270AE5">
      <w:pPr>
        <w:pStyle w:val="Paragraphedeliste"/>
        <w:numPr>
          <w:ilvl w:val="1"/>
          <w:numId w:val="3"/>
        </w:numPr>
        <w:spacing w:after="0" w:line="240" w:lineRule="auto"/>
        <w:jc w:val="both"/>
        <w:rPr>
          <w:rFonts w:asciiTheme="majorHAnsi" w:hAnsiTheme="majorHAnsi"/>
          <w:sz w:val="24"/>
          <w:szCs w:val="24"/>
        </w:rPr>
      </w:pPr>
      <w:bookmarkStart w:id="3" w:name="_Toc493167841"/>
      <w:r w:rsidRPr="00984D1D">
        <w:rPr>
          <w:rStyle w:val="Titre2Car"/>
        </w:rPr>
        <w:t>L’accès à un espace de rangement sécuritaire</w:t>
      </w:r>
      <w:bookmarkEnd w:id="3"/>
      <w:r>
        <w:rPr>
          <w:rFonts w:asciiTheme="majorHAnsi" w:hAnsiTheme="majorHAnsi"/>
          <w:sz w:val="24"/>
          <w:szCs w:val="24"/>
        </w:rPr>
        <w:t xml:space="preserve"> (un casier avec cadenas</w:t>
      </w:r>
      <w:r w:rsidR="00677DAF">
        <w:rPr>
          <w:rFonts w:asciiTheme="majorHAnsi" w:hAnsiTheme="majorHAnsi"/>
          <w:sz w:val="24"/>
          <w:szCs w:val="24"/>
        </w:rPr>
        <w:t>, fourni par le groupe</w:t>
      </w:r>
      <w:r>
        <w:rPr>
          <w:rFonts w:asciiTheme="majorHAnsi" w:hAnsiTheme="majorHAnsi"/>
          <w:sz w:val="24"/>
          <w:szCs w:val="24"/>
        </w:rPr>
        <w:t>);</w:t>
      </w:r>
    </w:p>
    <w:p w:rsidR="00270AE5" w:rsidRDefault="00270AE5" w:rsidP="00270AE5">
      <w:pPr>
        <w:pStyle w:val="Paragraphedeliste"/>
        <w:numPr>
          <w:ilvl w:val="1"/>
          <w:numId w:val="3"/>
        </w:numPr>
        <w:spacing w:after="0" w:line="240" w:lineRule="auto"/>
        <w:jc w:val="both"/>
        <w:rPr>
          <w:rFonts w:asciiTheme="majorHAnsi" w:hAnsiTheme="majorHAnsi"/>
          <w:sz w:val="24"/>
          <w:szCs w:val="24"/>
        </w:rPr>
      </w:pPr>
      <w:bookmarkStart w:id="4" w:name="_Toc493167842"/>
      <w:r w:rsidRPr="00984D1D">
        <w:rPr>
          <w:rStyle w:val="Titre2Car"/>
        </w:rPr>
        <w:t>L’accès à un programme de subvention</w:t>
      </w:r>
      <w:bookmarkEnd w:id="4"/>
    </w:p>
    <w:p w:rsidR="00677DAF" w:rsidRDefault="00677DAF" w:rsidP="00270AE5">
      <w:pPr>
        <w:pStyle w:val="Paragraphedeliste"/>
        <w:numPr>
          <w:ilvl w:val="1"/>
          <w:numId w:val="3"/>
        </w:numPr>
        <w:spacing w:after="0" w:line="240" w:lineRule="auto"/>
        <w:jc w:val="both"/>
        <w:rPr>
          <w:rFonts w:asciiTheme="majorHAnsi" w:hAnsiTheme="majorHAnsi"/>
          <w:sz w:val="24"/>
          <w:szCs w:val="24"/>
        </w:rPr>
      </w:pPr>
      <w:bookmarkStart w:id="5" w:name="_Toc493167843"/>
      <w:r w:rsidRPr="00984D1D">
        <w:rPr>
          <w:rStyle w:val="Titre2Car"/>
        </w:rPr>
        <w:t>L’accès à des canaux de visibilité performants</w:t>
      </w:r>
      <w:bookmarkEnd w:id="5"/>
      <w:r>
        <w:rPr>
          <w:rFonts w:asciiTheme="majorHAnsi" w:hAnsiTheme="majorHAnsi"/>
          <w:sz w:val="24"/>
          <w:szCs w:val="24"/>
        </w:rPr>
        <w:t xml:space="preserve"> (page Facebook et site web de l’AHC, activités organisées par l’AHC, outils de communications du CSRÉ) pour rejoindre la communauté universitaire.</w:t>
      </w:r>
    </w:p>
    <w:p w:rsidR="00D9092D" w:rsidRDefault="00FA24D1" w:rsidP="00D9092D">
      <w:pPr>
        <w:pStyle w:val="Paragraphedeliste"/>
        <w:numPr>
          <w:ilvl w:val="1"/>
          <w:numId w:val="3"/>
        </w:numPr>
        <w:spacing w:after="0" w:line="240" w:lineRule="auto"/>
        <w:jc w:val="both"/>
        <w:rPr>
          <w:rFonts w:asciiTheme="majorHAnsi" w:hAnsiTheme="majorHAnsi"/>
          <w:sz w:val="24"/>
          <w:szCs w:val="24"/>
        </w:rPr>
      </w:pPr>
      <w:bookmarkStart w:id="6" w:name="_Toc493167844"/>
      <w:r w:rsidRPr="00984D1D">
        <w:rPr>
          <w:rStyle w:val="Titre2Car"/>
        </w:rPr>
        <w:t xml:space="preserve">Le droit d’organiser des campagnes de financement et des événements avec contribution </w:t>
      </w:r>
      <w:r w:rsidR="00161278" w:rsidRPr="00984D1D">
        <w:rPr>
          <w:rStyle w:val="Titre2Car"/>
        </w:rPr>
        <w:t>monétaire</w:t>
      </w:r>
      <w:r w:rsidRPr="00984D1D">
        <w:rPr>
          <w:rStyle w:val="Titre2Car"/>
        </w:rPr>
        <w:t xml:space="preserve"> sur le campus</w:t>
      </w:r>
      <w:bookmarkEnd w:id="6"/>
      <w:r>
        <w:rPr>
          <w:rFonts w:asciiTheme="majorHAnsi" w:hAnsiTheme="majorHAnsi"/>
          <w:sz w:val="24"/>
          <w:szCs w:val="24"/>
        </w:rPr>
        <w:t>.</w:t>
      </w:r>
      <w:r w:rsidR="009D3DAE">
        <w:rPr>
          <w:rFonts w:asciiTheme="majorHAnsi" w:hAnsiTheme="majorHAnsi"/>
          <w:sz w:val="24"/>
          <w:szCs w:val="24"/>
        </w:rPr>
        <w:t xml:space="preserve"> (voir règlement complet au point 1.10)</w:t>
      </w:r>
    </w:p>
    <w:p w:rsidR="00AC526C" w:rsidRDefault="00AC526C" w:rsidP="00AC526C">
      <w:pPr>
        <w:pStyle w:val="Paragraphedeliste"/>
        <w:spacing w:after="0" w:line="240" w:lineRule="auto"/>
        <w:jc w:val="both"/>
        <w:rPr>
          <w:rFonts w:asciiTheme="majorHAnsi" w:hAnsiTheme="majorHAnsi"/>
          <w:sz w:val="24"/>
          <w:szCs w:val="24"/>
        </w:rPr>
      </w:pPr>
    </w:p>
    <w:p w:rsidR="00AC526C" w:rsidRPr="00984D1D" w:rsidRDefault="00AC526C" w:rsidP="00AC526C">
      <w:pPr>
        <w:pStyle w:val="Paragraphedeliste"/>
        <w:spacing w:after="0" w:line="240" w:lineRule="auto"/>
        <w:jc w:val="both"/>
        <w:rPr>
          <w:rFonts w:asciiTheme="majorHAnsi" w:hAnsiTheme="majorHAnsi"/>
          <w:sz w:val="24"/>
          <w:szCs w:val="24"/>
        </w:rPr>
      </w:pPr>
    </w:p>
    <w:p w:rsidR="003B1EE3" w:rsidRPr="00BE6713" w:rsidRDefault="00255C90" w:rsidP="002078FA">
      <w:pPr>
        <w:pStyle w:val="Titre1"/>
        <w:spacing w:before="0"/>
      </w:pPr>
      <w:bookmarkStart w:id="7" w:name="_Toc493167845"/>
      <w:r w:rsidRPr="00BE6713">
        <w:t xml:space="preserve">OBLIGATIONS </w:t>
      </w:r>
      <w:r>
        <w:t xml:space="preserve">ET </w:t>
      </w:r>
      <w:r w:rsidR="00C50057" w:rsidRPr="00BE6713">
        <w:t xml:space="preserve">RESPONSABILITÉS DU </w:t>
      </w:r>
      <w:r w:rsidR="002078FA">
        <w:t>REGROUPEMENT</w:t>
      </w:r>
      <w:r w:rsidR="00C50057" w:rsidRPr="00BE6713">
        <w:t xml:space="preserve"> ÉTUDIANT</w:t>
      </w:r>
      <w:bookmarkEnd w:id="7"/>
    </w:p>
    <w:p w:rsidR="00386109" w:rsidRPr="00BE6713" w:rsidRDefault="003B1EE3" w:rsidP="00E66E2A">
      <w:pPr>
        <w:spacing w:line="240" w:lineRule="auto"/>
        <w:jc w:val="both"/>
        <w:rPr>
          <w:rFonts w:asciiTheme="majorHAnsi" w:hAnsiTheme="majorHAnsi"/>
          <w:sz w:val="24"/>
          <w:szCs w:val="24"/>
        </w:rPr>
      </w:pPr>
      <w:r w:rsidRPr="00BE6713">
        <w:rPr>
          <w:rFonts w:asciiTheme="majorHAnsi" w:hAnsiTheme="majorHAnsi"/>
          <w:sz w:val="24"/>
          <w:szCs w:val="24"/>
        </w:rPr>
        <w:t xml:space="preserve">Le groupe étudiant admis au </w:t>
      </w:r>
      <w:r w:rsidR="008E7DBD" w:rsidRPr="00BE6713">
        <w:rPr>
          <w:rFonts w:asciiTheme="majorHAnsi" w:hAnsiTheme="majorHAnsi"/>
          <w:sz w:val="24"/>
          <w:szCs w:val="24"/>
        </w:rPr>
        <w:t>CSRÉ</w:t>
      </w:r>
      <w:r w:rsidRPr="00BE6713">
        <w:rPr>
          <w:rFonts w:asciiTheme="majorHAnsi" w:hAnsiTheme="majorHAnsi"/>
          <w:sz w:val="24"/>
          <w:szCs w:val="24"/>
        </w:rPr>
        <w:t xml:space="preserve"> devra respe</w:t>
      </w:r>
      <w:r w:rsidR="00677DAF">
        <w:rPr>
          <w:rFonts w:asciiTheme="majorHAnsi" w:hAnsiTheme="majorHAnsi"/>
          <w:sz w:val="24"/>
          <w:szCs w:val="24"/>
        </w:rPr>
        <w:t>cter les obligations suivantes :</w:t>
      </w:r>
    </w:p>
    <w:p w:rsidR="00677DAF" w:rsidRDefault="00386109" w:rsidP="00677DAF">
      <w:pPr>
        <w:pStyle w:val="Paragraphedeliste"/>
        <w:numPr>
          <w:ilvl w:val="1"/>
          <w:numId w:val="3"/>
        </w:numPr>
        <w:spacing w:line="240" w:lineRule="auto"/>
        <w:jc w:val="both"/>
        <w:rPr>
          <w:rFonts w:asciiTheme="majorHAnsi" w:hAnsiTheme="majorHAnsi"/>
          <w:sz w:val="24"/>
          <w:szCs w:val="24"/>
        </w:rPr>
      </w:pPr>
      <w:bookmarkStart w:id="8" w:name="_Toc493167846"/>
      <w:r w:rsidRPr="00984D1D">
        <w:rPr>
          <w:rStyle w:val="Titre2Car"/>
        </w:rPr>
        <w:t>Représentation de l’AHC</w:t>
      </w:r>
      <w:bookmarkEnd w:id="8"/>
      <w:r>
        <w:rPr>
          <w:rFonts w:asciiTheme="majorHAnsi" w:hAnsiTheme="majorHAnsi"/>
          <w:sz w:val="24"/>
          <w:szCs w:val="24"/>
        </w:rPr>
        <w:t xml:space="preserve"> à l’intérieur ou à l’extérieur du campus</w:t>
      </w:r>
      <w:r w:rsidR="00984D1D">
        <w:rPr>
          <w:rFonts w:asciiTheme="majorHAnsi" w:hAnsiTheme="majorHAnsi"/>
          <w:sz w:val="24"/>
          <w:szCs w:val="24"/>
        </w:rPr>
        <w:t>;</w:t>
      </w:r>
    </w:p>
    <w:p w:rsidR="00D900BE" w:rsidRDefault="00386109" w:rsidP="00386109">
      <w:pPr>
        <w:spacing w:line="240" w:lineRule="auto"/>
        <w:jc w:val="both"/>
        <w:rPr>
          <w:rFonts w:asciiTheme="majorHAnsi" w:hAnsiTheme="majorHAnsi"/>
          <w:sz w:val="24"/>
          <w:szCs w:val="24"/>
        </w:rPr>
      </w:pPr>
      <w:r>
        <w:rPr>
          <w:rFonts w:asciiTheme="majorHAnsi" w:hAnsiTheme="majorHAnsi"/>
          <w:sz w:val="24"/>
          <w:szCs w:val="24"/>
        </w:rPr>
        <w:t xml:space="preserve">Les </w:t>
      </w:r>
      <w:r w:rsidR="009D3DAE">
        <w:rPr>
          <w:rFonts w:asciiTheme="majorHAnsi" w:hAnsiTheme="majorHAnsi"/>
          <w:sz w:val="24"/>
          <w:szCs w:val="24"/>
        </w:rPr>
        <w:t>regroupements étudiants</w:t>
      </w:r>
      <w:r>
        <w:rPr>
          <w:rFonts w:asciiTheme="majorHAnsi" w:hAnsiTheme="majorHAnsi"/>
          <w:sz w:val="24"/>
          <w:szCs w:val="24"/>
        </w:rPr>
        <w:t xml:space="preserve"> membres du CSRÉ </w:t>
      </w:r>
      <w:r w:rsidR="00D900BE">
        <w:rPr>
          <w:rFonts w:asciiTheme="majorHAnsi" w:hAnsiTheme="majorHAnsi"/>
          <w:sz w:val="24"/>
          <w:szCs w:val="24"/>
        </w:rPr>
        <w:t>sont des porteurs de la mission et de l’engagement de l’AHC envers la communauté de l’UdeM. Par conséquent, ceux-ci doivent :</w:t>
      </w:r>
    </w:p>
    <w:p w:rsidR="00D900BE" w:rsidRDefault="00D900BE" w:rsidP="00D900BE">
      <w:pPr>
        <w:pStyle w:val="Paragraphedeliste"/>
        <w:numPr>
          <w:ilvl w:val="2"/>
          <w:numId w:val="3"/>
        </w:numPr>
        <w:spacing w:line="240" w:lineRule="auto"/>
        <w:jc w:val="both"/>
        <w:rPr>
          <w:rFonts w:asciiTheme="majorHAnsi" w:hAnsiTheme="majorHAnsi"/>
          <w:sz w:val="24"/>
          <w:szCs w:val="24"/>
        </w:rPr>
      </w:pPr>
      <w:r>
        <w:rPr>
          <w:rFonts w:asciiTheme="majorHAnsi" w:hAnsiTheme="majorHAnsi"/>
          <w:sz w:val="24"/>
          <w:szCs w:val="24"/>
        </w:rPr>
        <w:t xml:space="preserve">Prendre connaissance et intégrer les </w:t>
      </w:r>
      <w:hyperlink r:id="rId16" w:history="1">
        <w:r w:rsidRPr="00D900BE">
          <w:rPr>
            <w:rStyle w:val="Lienhypertexte"/>
            <w:rFonts w:asciiTheme="majorHAnsi" w:hAnsiTheme="majorHAnsi"/>
            <w:sz w:val="24"/>
            <w:szCs w:val="24"/>
          </w:rPr>
          <w:t>valeurs de l’AHC</w:t>
        </w:r>
      </w:hyperlink>
      <w:r>
        <w:rPr>
          <w:rFonts w:asciiTheme="majorHAnsi" w:hAnsiTheme="majorHAnsi"/>
          <w:sz w:val="24"/>
          <w:szCs w:val="24"/>
        </w:rPr>
        <w:t>;</w:t>
      </w:r>
    </w:p>
    <w:p w:rsidR="00D900BE" w:rsidRDefault="00D900BE" w:rsidP="00ED74ED">
      <w:pPr>
        <w:pStyle w:val="Paragraphedeliste"/>
        <w:numPr>
          <w:ilvl w:val="2"/>
          <w:numId w:val="3"/>
        </w:numPr>
        <w:spacing w:before="240" w:line="240" w:lineRule="auto"/>
        <w:jc w:val="both"/>
        <w:rPr>
          <w:rFonts w:asciiTheme="majorHAnsi" w:hAnsiTheme="majorHAnsi"/>
          <w:sz w:val="24"/>
          <w:szCs w:val="24"/>
        </w:rPr>
      </w:pPr>
      <w:r>
        <w:rPr>
          <w:rFonts w:asciiTheme="majorHAnsi" w:hAnsiTheme="majorHAnsi"/>
          <w:sz w:val="24"/>
          <w:szCs w:val="24"/>
        </w:rPr>
        <w:t xml:space="preserve">Dans le cadre des activités qui ont lieu sur le campus, s’engager à adopter une approche collaborative envers les différents partenaires internes de l’AHC (Direction des immeubles, Direction de la prévention et de la sécurité, FAÉCUM, </w:t>
      </w:r>
      <w:r>
        <w:rPr>
          <w:rFonts w:asciiTheme="majorHAnsi" w:hAnsiTheme="majorHAnsi"/>
          <w:sz w:val="24"/>
          <w:szCs w:val="24"/>
        </w:rPr>
        <w:lastRenderedPageBreak/>
        <w:t>vice-rectorat aux affaires étudiantes, etc.) et à informer le responsable du CSRÉ de toute situation problématique avec l’un ou plusieurs de ces partenaires;</w:t>
      </w:r>
    </w:p>
    <w:p w:rsidR="00D900BE" w:rsidRDefault="00D900BE" w:rsidP="00D900BE">
      <w:pPr>
        <w:pStyle w:val="Paragraphedeliste"/>
        <w:numPr>
          <w:ilvl w:val="2"/>
          <w:numId w:val="3"/>
        </w:numPr>
        <w:spacing w:line="240" w:lineRule="auto"/>
        <w:jc w:val="both"/>
        <w:rPr>
          <w:rFonts w:asciiTheme="majorHAnsi" w:hAnsiTheme="majorHAnsi"/>
          <w:sz w:val="24"/>
          <w:szCs w:val="24"/>
        </w:rPr>
      </w:pPr>
      <w:r>
        <w:rPr>
          <w:rFonts w:asciiTheme="majorHAnsi" w:hAnsiTheme="majorHAnsi"/>
          <w:sz w:val="24"/>
          <w:szCs w:val="24"/>
        </w:rPr>
        <w:t>Ne pas associer l’AHC ou le CSRÉ à des activités ou prises de position contraires à ses valeurs et sans l’accord de son responsable ou de l’un de ses conseillers;</w:t>
      </w:r>
    </w:p>
    <w:p w:rsidR="00D900BE" w:rsidRDefault="00C50057" w:rsidP="00386109">
      <w:pPr>
        <w:pStyle w:val="Paragraphedeliste"/>
        <w:numPr>
          <w:ilvl w:val="2"/>
          <w:numId w:val="3"/>
        </w:numPr>
        <w:spacing w:line="240" w:lineRule="auto"/>
        <w:jc w:val="both"/>
        <w:rPr>
          <w:rFonts w:asciiTheme="majorHAnsi" w:hAnsiTheme="majorHAnsi"/>
          <w:sz w:val="24"/>
          <w:szCs w:val="24"/>
        </w:rPr>
      </w:pPr>
      <w:r>
        <w:rPr>
          <w:rFonts w:asciiTheme="majorHAnsi" w:hAnsiTheme="majorHAnsi"/>
          <w:sz w:val="24"/>
          <w:szCs w:val="24"/>
        </w:rPr>
        <w:t>S’engager à traiter tous les membres du personnel de l’AHC avec courtoisie et respect.</w:t>
      </w:r>
    </w:p>
    <w:p w:rsidR="00C50057" w:rsidRPr="00C50057" w:rsidRDefault="00C50057" w:rsidP="00C50057">
      <w:pPr>
        <w:pStyle w:val="Paragraphedeliste"/>
        <w:spacing w:line="240" w:lineRule="auto"/>
        <w:ind w:left="1800"/>
        <w:jc w:val="both"/>
        <w:rPr>
          <w:rFonts w:asciiTheme="majorHAnsi" w:hAnsiTheme="majorHAnsi"/>
          <w:sz w:val="24"/>
          <w:szCs w:val="24"/>
        </w:rPr>
      </w:pPr>
    </w:p>
    <w:p w:rsidR="00386109" w:rsidRPr="00677DAF" w:rsidRDefault="00A45944" w:rsidP="00677DAF">
      <w:pPr>
        <w:pStyle w:val="Paragraphedeliste"/>
        <w:numPr>
          <w:ilvl w:val="1"/>
          <w:numId w:val="3"/>
        </w:numPr>
        <w:spacing w:line="240" w:lineRule="auto"/>
        <w:jc w:val="both"/>
        <w:rPr>
          <w:rFonts w:asciiTheme="majorHAnsi" w:hAnsiTheme="majorHAnsi"/>
          <w:sz w:val="24"/>
          <w:szCs w:val="24"/>
        </w:rPr>
      </w:pPr>
      <w:bookmarkStart w:id="9" w:name="_Toc493167847"/>
      <w:r w:rsidRPr="00984D1D">
        <w:rPr>
          <w:rStyle w:val="Titre2Car"/>
        </w:rPr>
        <w:t>Utilisation des l</w:t>
      </w:r>
      <w:r w:rsidR="00386109" w:rsidRPr="00984D1D">
        <w:rPr>
          <w:rStyle w:val="Titre2Car"/>
        </w:rPr>
        <w:t xml:space="preserve">ocaux et </w:t>
      </w:r>
      <w:r w:rsidRPr="00984D1D">
        <w:rPr>
          <w:rStyle w:val="Titre2Car"/>
        </w:rPr>
        <w:t xml:space="preserve">du </w:t>
      </w:r>
      <w:r w:rsidR="00386109" w:rsidRPr="00984D1D">
        <w:rPr>
          <w:rStyle w:val="Titre2Car"/>
        </w:rPr>
        <w:t>mobilier de l’AHC</w:t>
      </w:r>
      <w:bookmarkEnd w:id="9"/>
    </w:p>
    <w:p w:rsidR="00386109" w:rsidRDefault="00386109" w:rsidP="00677DAF">
      <w:pPr>
        <w:spacing w:line="240" w:lineRule="auto"/>
        <w:jc w:val="both"/>
        <w:rPr>
          <w:rFonts w:asciiTheme="majorHAnsi" w:hAnsiTheme="majorHAnsi"/>
          <w:sz w:val="24"/>
          <w:szCs w:val="24"/>
        </w:rPr>
      </w:pPr>
      <w:r>
        <w:rPr>
          <w:rFonts w:asciiTheme="majorHAnsi" w:hAnsiTheme="majorHAnsi"/>
          <w:sz w:val="24"/>
          <w:szCs w:val="24"/>
        </w:rPr>
        <w:t xml:space="preserve">Les </w:t>
      </w:r>
      <w:r w:rsidR="009D3DAE">
        <w:rPr>
          <w:rFonts w:asciiTheme="majorHAnsi" w:hAnsiTheme="majorHAnsi"/>
          <w:sz w:val="24"/>
          <w:szCs w:val="24"/>
        </w:rPr>
        <w:t>regroupements étudiants</w:t>
      </w:r>
      <w:r>
        <w:rPr>
          <w:rFonts w:asciiTheme="majorHAnsi" w:hAnsiTheme="majorHAnsi"/>
          <w:sz w:val="24"/>
          <w:szCs w:val="24"/>
        </w:rPr>
        <w:t xml:space="preserve"> doivent d’abord prendre connaissance et se conformer à la </w:t>
      </w:r>
      <w:hyperlink r:id="rId17" w:history="1">
        <w:r w:rsidRPr="00386109">
          <w:rPr>
            <w:rStyle w:val="Lienhypertexte"/>
            <w:rFonts w:asciiTheme="majorHAnsi" w:hAnsiTheme="majorHAnsi"/>
            <w:sz w:val="24"/>
            <w:szCs w:val="24"/>
          </w:rPr>
          <w:t>réglementation générale de la Direction des immeubles</w:t>
        </w:r>
      </w:hyperlink>
      <w:r>
        <w:rPr>
          <w:rFonts w:asciiTheme="majorHAnsi" w:hAnsiTheme="majorHAnsi"/>
          <w:sz w:val="24"/>
          <w:szCs w:val="24"/>
        </w:rPr>
        <w:t xml:space="preserve"> concernant l’utilisation des locaux et du matériel appartenant à l’Université de Montréal.</w:t>
      </w:r>
    </w:p>
    <w:p w:rsidR="00677DAF" w:rsidRDefault="00677DAF" w:rsidP="00677DAF">
      <w:pPr>
        <w:spacing w:line="240" w:lineRule="auto"/>
        <w:jc w:val="both"/>
        <w:rPr>
          <w:rFonts w:asciiTheme="majorHAnsi" w:hAnsiTheme="majorHAnsi"/>
          <w:sz w:val="24"/>
          <w:szCs w:val="24"/>
        </w:rPr>
      </w:pPr>
      <w:r w:rsidRPr="00677DAF">
        <w:rPr>
          <w:rFonts w:asciiTheme="majorHAnsi" w:hAnsiTheme="majorHAnsi"/>
          <w:sz w:val="24"/>
          <w:szCs w:val="24"/>
        </w:rPr>
        <w:t xml:space="preserve">L’espace et le matériel </w:t>
      </w:r>
      <w:r>
        <w:rPr>
          <w:rFonts w:asciiTheme="majorHAnsi" w:hAnsiTheme="majorHAnsi"/>
          <w:sz w:val="24"/>
          <w:szCs w:val="24"/>
        </w:rPr>
        <w:t>emprunt</w:t>
      </w:r>
      <w:r w:rsidRPr="00677DAF">
        <w:rPr>
          <w:rFonts w:asciiTheme="majorHAnsi" w:hAnsiTheme="majorHAnsi"/>
          <w:sz w:val="24"/>
          <w:szCs w:val="24"/>
        </w:rPr>
        <w:t xml:space="preserve">és par les </w:t>
      </w:r>
      <w:r w:rsidR="009D3DAE">
        <w:rPr>
          <w:rFonts w:asciiTheme="majorHAnsi" w:hAnsiTheme="majorHAnsi"/>
          <w:sz w:val="24"/>
          <w:szCs w:val="24"/>
        </w:rPr>
        <w:t>regroupements étudiants</w:t>
      </w:r>
      <w:r w:rsidRPr="00677DAF">
        <w:rPr>
          <w:rFonts w:asciiTheme="majorHAnsi" w:hAnsiTheme="majorHAnsi"/>
          <w:sz w:val="24"/>
          <w:szCs w:val="24"/>
        </w:rPr>
        <w:t xml:space="preserve"> </w:t>
      </w:r>
      <w:r>
        <w:rPr>
          <w:rFonts w:asciiTheme="majorHAnsi" w:hAnsiTheme="majorHAnsi"/>
          <w:sz w:val="24"/>
          <w:szCs w:val="24"/>
        </w:rPr>
        <w:t>sont à l’usage de la collectivité que représentent l’AHC et le CSRÉ. Par conséquent, chaque groupe a le devoir de les utiliser à bon escient et dans le respect</w:t>
      </w:r>
      <w:r w:rsidR="00CB14BE">
        <w:rPr>
          <w:rFonts w:asciiTheme="majorHAnsi" w:hAnsiTheme="majorHAnsi"/>
          <w:sz w:val="24"/>
          <w:szCs w:val="24"/>
        </w:rPr>
        <w:t xml:space="preserve"> des règlements établis. Les conditions d’utilisation des locaux et du mobilier appartenant à l’AHC sont les suivantes :</w:t>
      </w:r>
    </w:p>
    <w:p w:rsidR="00CB14BE" w:rsidRDefault="00CB14BE" w:rsidP="00CB14BE">
      <w:pPr>
        <w:pStyle w:val="Paragraphedeliste"/>
        <w:numPr>
          <w:ilvl w:val="2"/>
          <w:numId w:val="3"/>
        </w:numPr>
        <w:spacing w:line="240" w:lineRule="auto"/>
        <w:jc w:val="both"/>
        <w:rPr>
          <w:rFonts w:asciiTheme="majorHAnsi" w:hAnsiTheme="majorHAnsi"/>
          <w:sz w:val="24"/>
          <w:szCs w:val="24"/>
        </w:rPr>
      </w:pPr>
      <w:r>
        <w:rPr>
          <w:rFonts w:asciiTheme="majorHAnsi" w:hAnsiTheme="majorHAnsi"/>
          <w:sz w:val="24"/>
          <w:szCs w:val="24"/>
        </w:rPr>
        <w:t xml:space="preserve">Les activités et programmes de l’AHC ont priorité sur ceux des </w:t>
      </w:r>
      <w:r w:rsidR="009D3DAE">
        <w:rPr>
          <w:rFonts w:asciiTheme="majorHAnsi" w:hAnsiTheme="majorHAnsi"/>
          <w:sz w:val="24"/>
          <w:szCs w:val="24"/>
        </w:rPr>
        <w:t>regroupements étudiants</w:t>
      </w:r>
      <w:r>
        <w:rPr>
          <w:rFonts w:asciiTheme="majorHAnsi" w:hAnsiTheme="majorHAnsi"/>
          <w:sz w:val="24"/>
          <w:szCs w:val="24"/>
        </w:rPr>
        <w:t>. L’AHC se réserve le droit d’apporter des changements au calendrier de réservation et d’aviser le groupe touché par ces changements;</w:t>
      </w:r>
    </w:p>
    <w:p w:rsidR="00CB14BE" w:rsidRDefault="00CB14BE" w:rsidP="00CB14BE">
      <w:pPr>
        <w:pStyle w:val="Paragraphedeliste"/>
        <w:numPr>
          <w:ilvl w:val="2"/>
          <w:numId w:val="3"/>
        </w:numPr>
        <w:spacing w:line="240" w:lineRule="auto"/>
        <w:jc w:val="both"/>
        <w:rPr>
          <w:rFonts w:asciiTheme="majorHAnsi" w:hAnsiTheme="majorHAnsi"/>
          <w:sz w:val="24"/>
          <w:szCs w:val="24"/>
        </w:rPr>
      </w:pPr>
      <w:r>
        <w:rPr>
          <w:rFonts w:asciiTheme="majorHAnsi" w:hAnsiTheme="majorHAnsi"/>
          <w:sz w:val="24"/>
          <w:szCs w:val="24"/>
        </w:rPr>
        <w:t xml:space="preserve">Tout espace utilisé doit avoir fait l’objet d’une réservation auprès du responsable de l’accueil. Les réservations </w:t>
      </w:r>
      <w:r w:rsidR="002F0AD9">
        <w:rPr>
          <w:rFonts w:asciiTheme="majorHAnsi" w:hAnsiTheme="majorHAnsi"/>
          <w:sz w:val="24"/>
          <w:szCs w:val="24"/>
        </w:rPr>
        <w:t>récurrentes</w:t>
      </w:r>
      <w:r>
        <w:rPr>
          <w:rFonts w:asciiTheme="majorHAnsi" w:hAnsiTheme="majorHAnsi"/>
          <w:sz w:val="24"/>
          <w:szCs w:val="24"/>
        </w:rPr>
        <w:t xml:space="preserve"> (quotidiennes, hebdomadaires ou mensuelles) doivent être préalablement autorisées par l’un des employés permanents de l’AHC (le responsable ou les conseillers) avant d’être inscrites au calendrier;</w:t>
      </w:r>
    </w:p>
    <w:p w:rsidR="00CB14BE" w:rsidRDefault="00CB14BE" w:rsidP="00CB14BE">
      <w:pPr>
        <w:pStyle w:val="Paragraphedeliste"/>
        <w:numPr>
          <w:ilvl w:val="2"/>
          <w:numId w:val="3"/>
        </w:numPr>
        <w:spacing w:line="240" w:lineRule="auto"/>
        <w:jc w:val="both"/>
        <w:rPr>
          <w:rFonts w:asciiTheme="majorHAnsi" w:hAnsiTheme="majorHAnsi"/>
          <w:sz w:val="24"/>
          <w:szCs w:val="24"/>
        </w:rPr>
      </w:pPr>
      <w:r>
        <w:rPr>
          <w:rFonts w:asciiTheme="majorHAnsi" w:hAnsiTheme="majorHAnsi"/>
          <w:sz w:val="24"/>
          <w:szCs w:val="24"/>
        </w:rPr>
        <w:t>L’occupation des locaux de l’AHC en dehors des heures d’ouverture</w:t>
      </w:r>
      <w:r w:rsidR="00CB5E6B">
        <w:rPr>
          <w:rFonts w:asciiTheme="majorHAnsi" w:hAnsiTheme="majorHAnsi"/>
          <w:sz w:val="24"/>
          <w:szCs w:val="24"/>
        </w:rPr>
        <w:t xml:space="preserve"> est permise pour les </w:t>
      </w:r>
      <w:r w:rsidR="009D3DAE">
        <w:rPr>
          <w:rFonts w:asciiTheme="majorHAnsi" w:hAnsiTheme="majorHAnsi"/>
          <w:sz w:val="24"/>
          <w:szCs w:val="24"/>
        </w:rPr>
        <w:t>regroupements étudiants</w:t>
      </w:r>
      <w:r w:rsidR="00CB5E6B">
        <w:rPr>
          <w:rFonts w:asciiTheme="majorHAnsi" w:hAnsiTheme="majorHAnsi"/>
          <w:sz w:val="24"/>
          <w:szCs w:val="24"/>
        </w:rPr>
        <w:t xml:space="preserve"> dont le renouvellement est en règle. Trois membres du comité exécutif peuvent avoir accès à la clef et doivent être présents durant toute la tenue de l’activité du groupe. Pour avoir accès à la clef, les membres doivent remplir le formulaire en ligne prévu à cet effet. Le responsable du CSRÉ se réserve le droit de retirer ce privilège à tout étudiant qui ne respecterait pas les règlements d’utilisation des locaux ou du mobilier;</w:t>
      </w:r>
    </w:p>
    <w:p w:rsidR="00CB5E6B" w:rsidRPr="00CB5E6B" w:rsidRDefault="00CB5E6B" w:rsidP="00CB5E6B">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Les locaux ne peuvent être réservés au nom d’un tiers et ne peuvent être utilisés au nom d’un groupe membre du CSRÉ par des individus qui n’en font pas partie;</w:t>
      </w:r>
    </w:p>
    <w:p w:rsidR="003B1EE3" w:rsidRPr="00CB5E6B" w:rsidRDefault="00CB5E6B" w:rsidP="00E66E2A">
      <w:pPr>
        <w:pStyle w:val="Paragraphedeliste"/>
        <w:numPr>
          <w:ilvl w:val="2"/>
          <w:numId w:val="3"/>
        </w:numPr>
        <w:spacing w:line="240" w:lineRule="auto"/>
        <w:jc w:val="both"/>
        <w:rPr>
          <w:rFonts w:asciiTheme="majorHAnsi" w:hAnsiTheme="majorHAnsi"/>
          <w:sz w:val="24"/>
          <w:szCs w:val="24"/>
        </w:rPr>
      </w:pPr>
      <w:r>
        <w:rPr>
          <w:rFonts w:asciiTheme="majorHAnsi" w:hAnsiTheme="majorHAnsi"/>
          <w:sz w:val="24"/>
          <w:szCs w:val="24"/>
        </w:rPr>
        <w:t>Les locaux</w:t>
      </w:r>
      <w:r w:rsidRPr="00BE6713">
        <w:rPr>
          <w:rFonts w:asciiTheme="majorHAnsi" w:hAnsiTheme="majorHAnsi"/>
          <w:sz w:val="24"/>
          <w:szCs w:val="24"/>
        </w:rPr>
        <w:t xml:space="preserve"> et le mobilier prêtés </w:t>
      </w:r>
      <w:r w:rsidR="00F50B09">
        <w:rPr>
          <w:rFonts w:asciiTheme="majorHAnsi" w:hAnsiTheme="majorHAnsi"/>
          <w:sz w:val="24"/>
          <w:szCs w:val="24"/>
        </w:rPr>
        <w:t>à un groupe</w:t>
      </w:r>
      <w:r>
        <w:rPr>
          <w:rFonts w:asciiTheme="majorHAnsi" w:hAnsiTheme="majorHAnsi"/>
          <w:sz w:val="24"/>
          <w:szCs w:val="24"/>
        </w:rPr>
        <w:t xml:space="preserve"> </w:t>
      </w:r>
      <w:r w:rsidRPr="00BE6713">
        <w:rPr>
          <w:rFonts w:asciiTheme="majorHAnsi" w:hAnsiTheme="majorHAnsi"/>
          <w:sz w:val="24"/>
          <w:szCs w:val="24"/>
        </w:rPr>
        <w:t xml:space="preserve">ne </w:t>
      </w:r>
      <w:r>
        <w:rPr>
          <w:rFonts w:asciiTheme="majorHAnsi" w:hAnsiTheme="majorHAnsi"/>
          <w:sz w:val="24"/>
          <w:szCs w:val="24"/>
        </w:rPr>
        <w:t>peuvent faire l’objet d’aucune</w:t>
      </w:r>
      <w:r w:rsidRPr="00BE6713">
        <w:rPr>
          <w:rFonts w:asciiTheme="majorHAnsi" w:hAnsiTheme="majorHAnsi"/>
          <w:sz w:val="24"/>
          <w:szCs w:val="24"/>
        </w:rPr>
        <w:t xml:space="preserve"> modification</w:t>
      </w:r>
      <w:r>
        <w:rPr>
          <w:rFonts w:asciiTheme="majorHAnsi" w:hAnsiTheme="majorHAnsi"/>
          <w:sz w:val="24"/>
          <w:szCs w:val="24"/>
        </w:rPr>
        <w:t xml:space="preserve"> et doivent être rendus dans le même état qu’ils l</w:t>
      </w:r>
      <w:r w:rsidR="00F50B09">
        <w:rPr>
          <w:rFonts w:asciiTheme="majorHAnsi" w:hAnsiTheme="majorHAnsi"/>
          <w:sz w:val="24"/>
          <w:szCs w:val="24"/>
        </w:rPr>
        <w:t>ui</w:t>
      </w:r>
      <w:r>
        <w:rPr>
          <w:rFonts w:asciiTheme="majorHAnsi" w:hAnsiTheme="majorHAnsi"/>
          <w:sz w:val="24"/>
          <w:szCs w:val="24"/>
        </w:rPr>
        <w:t xml:space="preserve"> ont été confiés;</w:t>
      </w:r>
    </w:p>
    <w:p w:rsidR="003B1EE3" w:rsidRPr="00CB5E6B" w:rsidRDefault="00CB5E6B" w:rsidP="00CB5E6B">
      <w:pPr>
        <w:pStyle w:val="Paragraphedeliste"/>
        <w:numPr>
          <w:ilvl w:val="2"/>
          <w:numId w:val="3"/>
        </w:numPr>
        <w:spacing w:after="0" w:line="240" w:lineRule="auto"/>
        <w:jc w:val="both"/>
        <w:rPr>
          <w:rFonts w:asciiTheme="majorHAnsi" w:hAnsiTheme="majorHAnsi"/>
          <w:sz w:val="24"/>
          <w:szCs w:val="24"/>
        </w:rPr>
      </w:pPr>
      <w:r w:rsidRPr="00CB5E6B">
        <w:rPr>
          <w:rFonts w:asciiTheme="majorHAnsi" w:hAnsiTheme="majorHAnsi"/>
          <w:sz w:val="24"/>
          <w:szCs w:val="24"/>
        </w:rPr>
        <w:t>Les utilisateurs doivent</w:t>
      </w:r>
      <w:r w:rsidR="003B1EE3" w:rsidRPr="00CB5E6B">
        <w:rPr>
          <w:rFonts w:asciiTheme="majorHAnsi" w:hAnsiTheme="majorHAnsi"/>
          <w:sz w:val="24"/>
          <w:szCs w:val="24"/>
        </w:rPr>
        <w:t xml:space="preserve"> prévenir rapidement l’AHC en cas de défectuosité, de dommage, de détérioration ou d’acci</w:t>
      </w:r>
      <w:r>
        <w:rPr>
          <w:rFonts w:asciiTheme="majorHAnsi" w:hAnsiTheme="majorHAnsi"/>
          <w:sz w:val="24"/>
          <w:szCs w:val="24"/>
        </w:rPr>
        <w:t>dent qui survient dans le local</w:t>
      </w:r>
      <w:r w:rsidR="003B1EE3" w:rsidRPr="00CB5E6B">
        <w:rPr>
          <w:rFonts w:asciiTheme="majorHAnsi" w:hAnsiTheme="majorHAnsi"/>
          <w:sz w:val="24"/>
          <w:szCs w:val="24"/>
        </w:rPr>
        <w:t>;</w:t>
      </w:r>
    </w:p>
    <w:p w:rsidR="00386109" w:rsidRPr="00386109" w:rsidRDefault="003B1EE3" w:rsidP="00386109">
      <w:pPr>
        <w:pStyle w:val="Paragraphedeliste"/>
        <w:numPr>
          <w:ilvl w:val="2"/>
          <w:numId w:val="3"/>
        </w:numPr>
        <w:spacing w:after="0" w:line="240" w:lineRule="auto"/>
        <w:jc w:val="both"/>
        <w:rPr>
          <w:rFonts w:asciiTheme="majorHAnsi" w:hAnsiTheme="majorHAnsi"/>
          <w:sz w:val="24"/>
          <w:szCs w:val="24"/>
        </w:rPr>
      </w:pPr>
      <w:r w:rsidRPr="00CB5E6B">
        <w:rPr>
          <w:rFonts w:asciiTheme="majorHAnsi" w:hAnsiTheme="majorHAnsi"/>
          <w:sz w:val="24"/>
          <w:szCs w:val="24"/>
        </w:rPr>
        <w:t>Le mobilier ne doit pas être cédé ou prêté à un tiers et doit en tout temps rester dans le</w:t>
      </w:r>
      <w:r w:rsidR="00386109">
        <w:rPr>
          <w:rFonts w:asciiTheme="majorHAnsi" w:hAnsiTheme="majorHAnsi"/>
          <w:sz w:val="24"/>
          <w:szCs w:val="24"/>
        </w:rPr>
        <w:t>s locaux de l’AHC</w:t>
      </w:r>
      <w:r w:rsidR="00CB5E6B">
        <w:rPr>
          <w:rFonts w:asciiTheme="majorHAnsi" w:hAnsiTheme="majorHAnsi"/>
          <w:sz w:val="24"/>
          <w:szCs w:val="24"/>
        </w:rPr>
        <w:t>;</w:t>
      </w:r>
    </w:p>
    <w:p w:rsidR="00CB5E6B" w:rsidRDefault="00386109" w:rsidP="00CB5E6B">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L’AHC n’est pas responsable en cas de vol ou d’endommagement des biens appartenant</w:t>
      </w:r>
      <w:r w:rsidR="00F50B09">
        <w:rPr>
          <w:rFonts w:asciiTheme="majorHAnsi" w:hAnsiTheme="majorHAnsi"/>
          <w:sz w:val="24"/>
          <w:szCs w:val="24"/>
        </w:rPr>
        <w:t xml:space="preserve"> aux utilisateurs de ses locaux.</w:t>
      </w:r>
    </w:p>
    <w:p w:rsidR="00386109" w:rsidRDefault="00386109" w:rsidP="00386109">
      <w:pPr>
        <w:pStyle w:val="Paragraphedeliste"/>
        <w:spacing w:after="0" w:line="240" w:lineRule="auto"/>
        <w:ind w:left="1800"/>
        <w:jc w:val="both"/>
        <w:rPr>
          <w:rFonts w:asciiTheme="majorHAnsi" w:hAnsiTheme="majorHAnsi"/>
          <w:sz w:val="24"/>
          <w:szCs w:val="24"/>
        </w:rPr>
      </w:pPr>
    </w:p>
    <w:p w:rsidR="009D3DAE" w:rsidRDefault="009D3DAE" w:rsidP="00386109">
      <w:pPr>
        <w:pStyle w:val="Paragraphedeliste"/>
        <w:numPr>
          <w:ilvl w:val="1"/>
          <w:numId w:val="3"/>
        </w:numPr>
        <w:spacing w:after="0" w:line="240" w:lineRule="auto"/>
        <w:jc w:val="both"/>
        <w:rPr>
          <w:rStyle w:val="Titre2Car"/>
        </w:rPr>
        <w:sectPr w:rsidR="009D3DAE" w:rsidSect="00612CBF">
          <w:pgSz w:w="12240" w:h="15840"/>
          <w:pgMar w:top="1440" w:right="1080" w:bottom="1440" w:left="1080" w:header="708" w:footer="708" w:gutter="0"/>
          <w:cols w:space="708"/>
          <w:docGrid w:linePitch="360"/>
        </w:sectPr>
      </w:pPr>
    </w:p>
    <w:p w:rsidR="00386109" w:rsidRDefault="00426FE0" w:rsidP="00ED74ED">
      <w:pPr>
        <w:pStyle w:val="Paragraphedeliste"/>
        <w:numPr>
          <w:ilvl w:val="1"/>
          <w:numId w:val="3"/>
        </w:numPr>
        <w:spacing w:before="240" w:after="0" w:line="240" w:lineRule="auto"/>
        <w:jc w:val="both"/>
        <w:rPr>
          <w:rFonts w:asciiTheme="majorHAnsi" w:hAnsiTheme="majorHAnsi"/>
          <w:sz w:val="24"/>
          <w:szCs w:val="24"/>
        </w:rPr>
      </w:pPr>
      <w:bookmarkStart w:id="10" w:name="_Toc493167848"/>
      <w:r w:rsidRPr="00984D1D">
        <w:rPr>
          <w:rStyle w:val="Titre2Car"/>
        </w:rPr>
        <w:lastRenderedPageBreak/>
        <w:t>Engagement de non-concurrence</w:t>
      </w:r>
      <w:bookmarkEnd w:id="10"/>
    </w:p>
    <w:p w:rsidR="00426FE0" w:rsidRDefault="00426FE0" w:rsidP="00426FE0">
      <w:pPr>
        <w:pStyle w:val="Paragraphedeliste"/>
        <w:numPr>
          <w:ilvl w:val="2"/>
          <w:numId w:val="3"/>
        </w:numPr>
        <w:spacing w:after="0" w:line="240" w:lineRule="auto"/>
        <w:jc w:val="both"/>
        <w:rPr>
          <w:rFonts w:asciiTheme="majorHAnsi" w:hAnsiTheme="majorHAnsi"/>
          <w:sz w:val="24"/>
          <w:szCs w:val="24"/>
        </w:rPr>
      </w:pPr>
      <w:r w:rsidRPr="00BE6713">
        <w:rPr>
          <w:rFonts w:asciiTheme="majorHAnsi" w:hAnsiTheme="majorHAnsi"/>
          <w:sz w:val="24"/>
          <w:szCs w:val="24"/>
        </w:rPr>
        <w:t xml:space="preserve">Le groupe étudiant admis </w:t>
      </w:r>
      <w:r>
        <w:rPr>
          <w:rFonts w:asciiTheme="majorHAnsi" w:hAnsiTheme="majorHAnsi"/>
          <w:sz w:val="24"/>
          <w:szCs w:val="24"/>
        </w:rPr>
        <w:t>comme membre du</w:t>
      </w:r>
      <w:r w:rsidRPr="00BE6713">
        <w:rPr>
          <w:rFonts w:asciiTheme="majorHAnsi" w:hAnsiTheme="majorHAnsi"/>
          <w:sz w:val="24"/>
          <w:szCs w:val="24"/>
        </w:rPr>
        <w:t xml:space="preserve"> CSRÉ s’engage à ne pas concurrencer les </w:t>
      </w:r>
      <w:r>
        <w:rPr>
          <w:rFonts w:asciiTheme="majorHAnsi" w:hAnsiTheme="majorHAnsi"/>
          <w:sz w:val="24"/>
          <w:szCs w:val="24"/>
        </w:rPr>
        <w:t xml:space="preserve">activités et </w:t>
      </w:r>
      <w:r w:rsidRPr="00BE6713">
        <w:rPr>
          <w:rFonts w:asciiTheme="majorHAnsi" w:hAnsiTheme="majorHAnsi"/>
          <w:sz w:val="24"/>
          <w:szCs w:val="24"/>
        </w:rPr>
        <w:t>services déjà offerts par l’A</w:t>
      </w:r>
      <w:r>
        <w:rPr>
          <w:rFonts w:asciiTheme="majorHAnsi" w:hAnsiTheme="majorHAnsi"/>
          <w:sz w:val="24"/>
          <w:szCs w:val="24"/>
        </w:rPr>
        <w:t>HC</w:t>
      </w:r>
      <w:r w:rsidRPr="00BE6713">
        <w:rPr>
          <w:rFonts w:asciiTheme="majorHAnsi" w:hAnsiTheme="majorHAnsi"/>
          <w:sz w:val="24"/>
          <w:szCs w:val="24"/>
        </w:rPr>
        <w:t>.</w:t>
      </w:r>
      <w:r>
        <w:rPr>
          <w:rFonts w:asciiTheme="majorHAnsi" w:hAnsiTheme="majorHAnsi"/>
          <w:sz w:val="24"/>
          <w:szCs w:val="24"/>
        </w:rPr>
        <w:t xml:space="preserve"> Il est par ailleurs encouragé à solliciter la collaboration des chargés de projet et des bénévoles</w:t>
      </w:r>
      <w:r w:rsidR="00F50B09">
        <w:rPr>
          <w:rFonts w:asciiTheme="majorHAnsi" w:hAnsiTheme="majorHAnsi"/>
          <w:sz w:val="24"/>
          <w:szCs w:val="24"/>
        </w:rPr>
        <w:t xml:space="preserve"> de l’AHC</w:t>
      </w:r>
      <w:r>
        <w:rPr>
          <w:rFonts w:asciiTheme="majorHAnsi" w:hAnsiTheme="majorHAnsi"/>
          <w:sz w:val="24"/>
          <w:szCs w:val="24"/>
        </w:rPr>
        <w:t xml:space="preserve"> dans le </w:t>
      </w:r>
      <w:r w:rsidR="00F50B09">
        <w:rPr>
          <w:rFonts w:asciiTheme="majorHAnsi" w:hAnsiTheme="majorHAnsi"/>
          <w:sz w:val="24"/>
          <w:szCs w:val="24"/>
        </w:rPr>
        <w:t>cas où le groupe voudrait réaliser une activité similaire,</w:t>
      </w:r>
      <w:r>
        <w:rPr>
          <w:rFonts w:asciiTheme="majorHAnsi" w:hAnsiTheme="majorHAnsi"/>
          <w:sz w:val="24"/>
          <w:szCs w:val="24"/>
        </w:rPr>
        <w:t xml:space="preserve"> </w:t>
      </w:r>
      <w:r w:rsidR="00F50B09">
        <w:rPr>
          <w:rFonts w:asciiTheme="majorHAnsi" w:hAnsiTheme="majorHAnsi"/>
          <w:sz w:val="24"/>
          <w:szCs w:val="24"/>
        </w:rPr>
        <w:t xml:space="preserve">afin d’agir </w:t>
      </w:r>
      <w:r>
        <w:rPr>
          <w:rFonts w:asciiTheme="majorHAnsi" w:hAnsiTheme="majorHAnsi"/>
          <w:sz w:val="24"/>
          <w:szCs w:val="24"/>
        </w:rPr>
        <w:t>dans l</w:t>
      </w:r>
      <w:r w:rsidR="00F50B09">
        <w:rPr>
          <w:rFonts w:asciiTheme="majorHAnsi" w:hAnsiTheme="majorHAnsi"/>
          <w:sz w:val="24"/>
          <w:szCs w:val="24"/>
        </w:rPr>
        <w:t xml:space="preserve">e meilleur </w:t>
      </w:r>
      <w:r>
        <w:rPr>
          <w:rFonts w:asciiTheme="majorHAnsi" w:hAnsiTheme="majorHAnsi"/>
          <w:sz w:val="24"/>
          <w:szCs w:val="24"/>
        </w:rPr>
        <w:t>intérêt</w:t>
      </w:r>
      <w:r w:rsidR="00F50B09">
        <w:rPr>
          <w:rFonts w:asciiTheme="majorHAnsi" w:hAnsiTheme="majorHAnsi"/>
          <w:sz w:val="24"/>
          <w:szCs w:val="24"/>
        </w:rPr>
        <w:t xml:space="preserve"> de la communauté universitaire;</w:t>
      </w:r>
    </w:p>
    <w:p w:rsidR="00426FE0" w:rsidRDefault="00426FE0" w:rsidP="00426FE0">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Le groupe s’engage également à ne pas développer en parallèle des programmes ou activités déjà mis sur pie</w:t>
      </w:r>
      <w:r w:rsidR="00F50B09">
        <w:rPr>
          <w:rFonts w:asciiTheme="majorHAnsi" w:hAnsiTheme="majorHAnsi"/>
          <w:sz w:val="24"/>
          <w:szCs w:val="24"/>
        </w:rPr>
        <w:t xml:space="preserve">d par un autre </w:t>
      </w:r>
      <w:r w:rsidR="00CF6A76">
        <w:rPr>
          <w:rFonts w:asciiTheme="majorHAnsi" w:hAnsiTheme="majorHAnsi"/>
          <w:sz w:val="24"/>
          <w:szCs w:val="24"/>
        </w:rPr>
        <w:t>regroupement étudiant</w:t>
      </w:r>
      <w:r w:rsidR="00F50B09">
        <w:rPr>
          <w:rFonts w:asciiTheme="majorHAnsi" w:hAnsiTheme="majorHAnsi"/>
          <w:sz w:val="24"/>
          <w:szCs w:val="24"/>
        </w:rPr>
        <w:t>;</w:t>
      </w:r>
    </w:p>
    <w:p w:rsidR="00426FE0" w:rsidRDefault="00426FE0" w:rsidP="00426FE0">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 xml:space="preserve">Il est de la </w:t>
      </w:r>
      <w:r w:rsidR="00F50B09">
        <w:rPr>
          <w:rFonts w:asciiTheme="majorHAnsi" w:hAnsiTheme="majorHAnsi"/>
          <w:sz w:val="24"/>
          <w:szCs w:val="24"/>
        </w:rPr>
        <w:t>responsabilité de chaque groupe</w:t>
      </w:r>
      <w:r>
        <w:rPr>
          <w:rFonts w:asciiTheme="majorHAnsi" w:hAnsiTheme="majorHAnsi"/>
          <w:sz w:val="24"/>
          <w:szCs w:val="24"/>
        </w:rPr>
        <w:t xml:space="preserve"> de vérifier régulièrement le calendrier de l’AHC et du CSRÉ afin de se tenir au courant de l</w:t>
      </w:r>
      <w:r w:rsidR="00F50B09">
        <w:rPr>
          <w:rFonts w:asciiTheme="majorHAnsi" w:hAnsiTheme="majorHAnsi"/>
          <w:sz w:val="24"/>
          <w:szCs w:val="24"/>
        </w:rPr>
        <w:t>eur</w:t>
      </w:r>
      <w:r>
        <w:rPr>
          <w:rFonts w:asciiTheme="majorHAnsi" w:hAnsiTheme="majorHAnsi"/>
          <w:sz w:val="24"/>
          <w:szCs w:val="24"/>
        </w:rPr>
        <w:t xml:space="preserve"> programmation et d’organiser ses événements en conséquence.</w:t>
      </w:r>
    </w:p>
    <w:p w:rsidR="00FA24D1" w:rsidRDefault="00FA24D1" w:rsidP="00FA24D1">
      <w:pPr>
        <w:pStyle w:val="Paragraphedeliste"/>
        <w:spacing w:after="0" w:line="240" w:lineRule="auto"/>
        <w:ind w:left="1800"/>
        <w:jc w:val="both"/>
        <w:rPr>
          <w:rFonts w:asciiTheme="majorHAnsi" w:hAnsiTheme="majorHAnsi"/>
          <w:sz w:val="24"/>
          <w:szCs w:val="24"/>
        </w:rPr>
      </w:pPr>
    </w:p>
    <w:p w:rsidR="00CB34CA" w:rsidRPr="00CB34CA" w:rsidRDefault="00CB34CA" w:rsidP="00CB34CA">
      <w:pPr>
        <w:pStyle w:val="Paragraphedeliste"/>
        <w:numPr>
          <w:ilvl w:val="1"/>
          <w:numId w:val="3"/>
        </w:numPr>
        <w:spacing w:before="240" w:line="240" w:lineRule="auto"/>
        <w:jc w:val="both"/>
        <w:rPr>
          <w:rStyle w:val="Titre2Car"/>
          <w:bCs w:val="0"/>
        </w:rPr>
      </w:pPr>
      <w:r w:rsidRPr="00CB34CA">
        <w:rPr>
          <w:rStyle w:val="Titre2Car"/>
          <w:bCs w:val="0"/>
        </w:rPr>
        <w:t>Demande d’activités de financement par un regroupement étudiant</w:t>
      </w:r>
    </w:p>
    <w:p w:rsidR="00CB34CA" w:rsidRDefault="00CB34CA" w:rsidP="00CB34CA">
      <w:pPr>
        <w:pStyle w:val="Titre2"/>
        <w:jc w:val="both"/>
        <w:rPr>
          <w:lang w:eastAsia="fr-CA"/>
        </w:rPr>
      </w:pPr>
      <w:r>
        <w:rPr>
          <w:lang w:eastAsia="fr-CA"/>
        </w:rPr>
        <w:t>Processus de demande :</w:t>
      </w:r>
    </w:p>
    <w:p w:rsidR="00CB34CA" w:rsidRPr="00E513EE" w:rsidRDefault="00CB34CA" w:rsidP="00CB34CA">
      <w:pPr>
        <w:autoSpaceDE w:val="0"/>
        <w:autoSpaceDN w:val="0"/>
        <w:adjustRightInd w:val="0"/>
        <w:spacing w:after="0" w:line="240" w:lineRule="auto"/>
        <w:jc w:val="both"/>
        <w:rPr>
          <w:rFonts w:cs="Arial"/>
          <w:b/>
          <w:lang w:eastAsia="fr-CA"/>
        </w:rPr>
      </w:pPr>
      <w:r w:rsidRPr="00E513EE">
        <w:rPr>
          <w:rFonts w:cs="Arial"/>
          <w:b/>
          <w:lang w:eastAsia="fr-CA"/>
        </w:rPr>
        <w:t xml:space="preserve">Un regroupement étudiant qui désire tenir une activité </w:t>
      </w:r>
      <w:r w:rsidRPr="005D5C87">
        <w:rPr>
          <w:rFonts w:cs="Arial"/>
          <w:b/>
          <w:lang w:eastAsia="fr-CA"/>
        </w:rPr>
        <w:t>de collecte de fonds ou de sollicitation (sur le campus, à l’extérieur du campus ou en ligne) doit :</w:t>
      </w:r>
    </w:p>
    <w:p w:rsidR="00CB34CA" w:rsidRPr="00E513EE" w:rsidRDefault="00CB34CA" w:rsidP="00CB34CA">
      <w:pPr>
        <w:autoSpaceDE w:val="0"/>
        <w:autoSpaceDN w:val="0"/>
        <w:adjustRightInd w:val="0"/>
        <w:spacing w:after="0" w:line="240" w:lineRule="auto"/>
        <w:jc w:val="both"/>
        <w:rPr>
          <w:rFonts w:cs="Arial"/>
          <w:b/>
          <w:lang w:eastAsia="fr-CA"/>
        </w:rPr>
      </w:pPr>
    </w:p>
    <w:p w:rsidR="00CB34CA" w:rsidRPr="00CB34CA" w:rsidRDefault="00CB34CA" w:rsidP="00CB34CA">
      <w:pPr>
        <w:numPr>
          <w:ilvl w:val="0"/>
          <w:numId w:val="6"/>
        </w:numPr>
        <w:autoSpaceDE w:val="0"/>
        <w:autoSpaceDN w:val="0"/>
        <w:adjustRightInd w:val="0"/>
        <w:spacing w:after="0" w:line="240" w:lineRule="auto"/>
        <w:ind w:left="426"/>
        <w:jc w:val="both"/>
        <w:rPr>
          <w:rFonts w:asciiTheme="majorHAnsi" w:hAnsiTheme="majorHAnsi"/>
          <w:sz w:val="24"/>
          <w:szCs w:val="24"/>
        </w:rPr>
      </w:pPr>
      <w:r w:rsidRPr="00CB34CA">
        <w:rPr>
          <w:rFonts w:asciiTheme="majorHAnsi" w:hAnsiTheme="majorHAnsi"/>
          <w:sz w:val="24"/>
          <w:szCs w:val="24"/>
        </w:rPr>
        <w:t>Présenter une demande écrite à l’Action humanitaire et communautaire dans un formulaire de demande qui devra contenir les éléments suivants :</w:t>
      </w:r>
    </w:p>
    <w:p w:rsidR="00CB34CA" w:rsidRPr="00CB34CA" w:rsidRDefault="00CB34CA" w:rsidP="00CB34CA">
      <w:pPr>
        <w:autoSpaceDE w:val="0"/>
        <w:autoSpaceDN w:val="0"/>
        <w:adjustRightInd w:val="0"/>
        <w:spacing w:after="0" w:line="240" w:lineRule="auto"/>
        <w:ind w:left="426"/>
        <w:jc w:val="both"/>
        <w:rPr>
          <w:rFonts w:asciiTheme="majorHAnsi" w:hAnsiTheme="majorHAnsi"/>
          <w:sz w:val="24"/>
          <w:szCs w:val="24"/>
        </w:rPr>
      </w:pPr>
    </w:p>
    <w:p w:rsidR="00CB34CA" w:rsidRPr="00CB34CA" w:rsidRDefault="00CB34CA" w:rsidP="00CB34CA">
      <w:pPr>
        <w:numPr>
          <w:ilvl w:val="4"/>
          <w:numId w:val="6"/>
        </w:numPr>
        <w:autoSpaceDE w:val="0"/>
        <w:autoSpaceDN w:val="0"/>
        <w:adjustRightInd w:val="0"/>
        <w:spacing w:after="0" w:line="240" w:lineRule="auto"/>
        <w:ind w:left="1134"/>
        <w:jc w:val="both"/>
        <w:rPr>
          <w:rFonts w:asciiTheme="majorHAnsi" w:hAnsiTheme="majorHAnsi"/>
          <w:sz w:val="24"/>
          <w:szCs w:val="24"/>
        </w:rPr>
      </w:pPr>
      <w:r w:rsidRPr="00CB34CA">
        <w:rPr>
          <w:rFonts w:asciiTheme="majorHAnsi" w:hAnsiTheme="majorHAnsi"/>
          <w:sz w:val="24"/>
          <w:szCs w:val="24"/>
        </w:rPr>
        <w:t>Informations sur les lieux/dates/heures/durée de l’activité;</w:t>
      </w:r>
    </w:p>
    <w:p w:rsidR="00CB34CA" w:rsidRPr="00CB34CA" w:rsidRDefault="00CB34CA" w:rsidP="00CB34CA">
      <w:pPr>
        <w:numPr>
          <w:ilvl w:val="4"/>
          <w:numId w:val="6"/>
        </w:numPr>
        <w:autoSpaceDE w:val="0"/>
        <w:autoSpaceDN w:val="0"/>
        <w:adjustRightInd w:val="0"/>
        <w:spacing w:after="0" w:line="240" w:lineRule="auto"/>
        <w:ind w:left="1134"/>
        <w:jc w:val="both"/>
        <w:rPr>
          <w:rFonts w:asciiTheme="majorHAnsi" w:hAnsiTheme="majorHAnsi"/>
          <w:sz w:val="24"/>
          <w:szCs w:val="24"/>
        </w:rPr>
      </w:pPr>
      <w:r w:rsidRPr="00CB34CA">
        <w:rPr>
          <w:rFonts w:asciiTheme="majorHAnsi" w:hAnsiTheme="majorHAnsi"/>
          <w:sz w:val="24"/>
          <w:szCs w:val="24"/>
        </w:rPr>
        <w:t>Nom, matricule et coordonnées de l’étudiant responsable de l’activité.</w:t>
      </w:r>
    </w:p>
    <w:p w:rsidR="00CB34CA" w:rsidRPr="00CB34CA" w:rsidRDefault="00CB34CA" w:rsidP="00CB34CA">
      <w:pPr>
        <w:numPr>
          <w:ilvl w:val="4"/>
          <w:numId w:val="6"/>
        </w:numPr>
        <w:autoSpaceDE w:val="0"/>
        <w:autoSpaceDN w:val="0"/>
        <w:adjustRightInd w:val="0"/>
        <w:spacing w:after="0" w:line="240" w:lineRule="auto"/>
        <w:ind w:left="1134"/>
        <w:jc w:val="both"/>
        <w:rPr>
          <w:rFonts w:asciiTheme="majorHAnsi" w:hAnsiTheme="majorHAnsi"/>
          <w:sz w:val="24"/>
          <w:szCs w:val="24"/>
        </w:rPr>
      </w:pPr>
      <w:r w:rsidRPr="00CB34CA">
        <w:rPr>
          <w:rFonts w:asciiTheme="majorHAnsi" w:hAnsiTheme="majorHAnsi"/>
          <w:sz w:val="24"/>
          <w:szCs w:val="24"/>
        </w:rPr>
        <w:t>Une description de l’activité;</w:t>
      </w:r>
    </w:p>
    <w:p w:rsidR="00CB34CA" w:rsidRPr="00CB34CA" w:rsidRDefault="00CB34CA" w:rsidP="00CB34CA">
      <w:pPr>
        <w:numPr>
          <w:ilvl w:val="4"/>
          <w:numId w:val="6"/>
        </w:numPr>
        <w:autoSpaceDE w:val="0"/>
        <w:autoSpaceDN w:val="0"/>
        <w:adjustRightInd w:val="0"/>
        <w:spacing w:after="0" w:line="240" w:lineRule="auto"/>
        <w:ind w:left="1134"/>
        <w:jc w:val="both"/>
        <w:rPr>
          <w:rFonts w:asciiTheme="majorHAnsi" w:hAnsiTheme="majorHAnsi"/>
          <w:sz w:val="24"/>
          <w:szCs w:val="24"/>
        </w:rPr>
      </w:pPr>
      <w:r w:rsidRPr="00CB34CA">
        <w:rPr>
          <w:rFonts w:asciiTheme="majorHAnsi" w:hAnsiTheme="majorHAnsi"/>
          <w:sz w:val="24"/>
          <w:szCs w:val="24"/>
        </w:rPr>
        <w:t>Informations sur les buts et objectifs de l’activité;</w:t>
      </w:r>
    </w:p>
    <w:p w:rsidR="00CB34CA" w:rsidRPr="00CB34CA" w:rsidRDefault="00CB34CA" w:rsidP="00CB34CA">
      <w:pPr>
        <w:numPr>
          <w:ilvl w:val="4"/>
          <w:numId w:val="6"/>
        </w:numPr>
        <w:autoSpaceDE w:val="0"/>
        <w:autoSpaceDN w:val="0"/>
        <w:adjustRightInd w:val="0"/>
        <w:spacing w:after="0" w:line="240" w:lineRule="auto"/>
        <w:ind w:left="1134"/>
        <w:jc w:val="both"/>
        <w:rPr>
          <w:rFonts w:asciiTheme="majorHAnsi" w:hAnsiTheme="majorHAnsi"/>
          <w:sz w:val="24"/>
          <w:szCs w:val="24"/>
        </w:rPr>
      </w:pPr>
      <w:r w:rsidRPr="00CB34CA">
        <w:rPr>
          <w:rFonts w:asciiTheme="majorHAnsi" w:hAnsiTheme="majorHAnsi"/>
          <w:sz w:val="24"/>
          <w:szCs w:val="24"/>
        </w:rPr>
        <w:t>Une explication du lien entre l’activité et les buts/objectifs du regroupement;</w:t>
      </w:r>
    </w:p>
    <w:p w:rsidR="00CB34CA" w:rsidRPr="00CB34CA" w:rsidRDefault="00CB34CA" w:rsidP="00CB34CA">
      <w:pPr>
        <w:numPr>
          <w:ilvl w:val="4"/>
          <w:numId w:val="6"/>
        </w:numPr>
        <w:autoSpaceDE w:val="0"/>
        <w:autoSpaceDN w:val="0"/>
        <w:adjustRightInd w:val="0"/>
        <w:spacing w:after="0" w:line="240" w:lineRule="auto"/>
        <w:ind w:left="1134"/>
        <w:jc w:val="both"/>
        <w:rPr>
          <w:rFonts w:asciiTheme="majorHAnsi" w:hAnsiTheme="majorHAnsi"/>
          <w:sz w:val="24"/>
          <w:szCs w:val="24"/>
        </w:rPr>
      </w:pPr>
      <w:r w:rsidRPr="00CB34CA">
        <w:rPr>
          <w:rFonts w:asciiTheme="majorHAnsi" w:hAnsiTheme="majorHAnsi"/>
          <w:sz w:val="24"/>
          <w:szCs w:val="24"/>
        </w:rPr>
        <w:t xml:space="preserve">Si les fonds sont récoltés pour un organisme externe, joindre à la demande une lettre d’entente spécifique à l’activité, émise par l’organisme en question qui reconnaît qu’il y a entente et que les fonds lui sont destinés. Cette lettre rédigée sur papier en-tête doit comprendre les détails de la collaboration ainsi que: à quoi sont destiné les recettes, </w:t>
      </w:r>
      <w:r w:rsidRPr="00CB34CA">
        <w:rPr>
          <w:rFonts w:asciiTheme="majorHAnsi" w:hAnsiTheme="majorHAnsi"/>
          <w:sz w:val="24"/>
          <w:szCs w:val="24"/>
        </w:rPr>
        <w:t>le nom de la personne responsable pour l’organisme, son titre, sa signature et ses coordonnées.</w:t>
      </w:r>
    </w:p>
    <w:p w:rsidR="00CB34CA" w:rsidRPr="00CB34CA" w:rsidRDefault="00CB34CA" w:rsidP="00CB34CA">
      <w:pPr>
        <w:autoSpaceDE w:val="0"/>
        <w:autoSpaceDN w:val="0"/>
        <w:adjustRightInd w:val="0"/>
        <w:spacing w:after="0" w:line="240" w:lineRule="auto"/>
        <w:ind w:left="426"/>
        <w:jc w:val="both"/>
        <w:rPr>
          <w:rFonts w:asciiTheme="majorHAnsi" w:hAnsiTheme="majorHAnsi"/>
          <w:sz w:val="24"/>
          <w:szCs w:val="24"/>
        </w:rPr>
      </w:pPr>
    </w:p>
    <w:p w:rsidR="00CB34CA" w:rsidRPr="00CB34CA" w:rsidRDefault="00CB34CA" w:rsidP="00CB34CA">
      <w:pPr>
        <w:numPr>
          <w:ilvl w:val="0"/>
          <w:numId w:val="6"/>
        </w:numPr>
        <w:autoSpaceDE w:val="0"/>
        <w:autoSpaceDN w:val="0"/>
        <w:adjustRightInd w:val="0"/>
        <w:spacing w:after="0" w:line="240" w:lineRule="auto"/>
        <w:ind w:left="426"/>
        <w:jc w:val="both"/>
        <w:rPr>
          <w:rFonts w:asciiTheme="majorHAnsi" w:hAnsiTheme="majorHAnsi"/>
          <w:sz w:val="24"/>
          <w:szCs w:val="24"/>
        </w:rPr>
      </w:pPr>
      <w:r w:rsidRPr="00CB34CA">
        <w:rPr>
          <w:rFonts w:asciiTheme="majorHAnsi" w:hAnsiTheme="majorHAnsi"/>
          <w:sz w:val="24"/>
          <w:szCs w:val="24"/>
        </w:rPr>
        <w:t xml:space="preserve">Attendre l’approbation écrite des SAE avant d’entreprendre l’activité. </w:t>
      </w:r>
    </w:p>
    <w:p w:rsidR="00CB34CA" w:rsidRPr="00CB34CA" w:rsidRDefault="00CB34CA" w:rsidP="00CB34CA">
      <w:pPr>
        <w:autoSpaceDE w:val="0"/>
        <w:autoSpaceDN w:val="0"/>
        <w:adjustRightInd w:val="0"/>
        <w:spacing w:after="0" w:line="240" w:lineRule="auto"/>
        <w:ind w:left="426"/>
        <w:jc w:val="both"/>
        <w:rPr>
          <w:rFonts w:asciiTheme="majorHAnsi" w:hAnsiTheme="majorHAnsi"/>
          <w:sz w:val="24"/>
          <w:szCs w:val="24"/>
        </w:rPr>
      </w:pPr>
    </w:p>
    <w:p w:rsidR="00CB34CA" w:rsidRPr="00CB34CA" w:rsidRDefault="00CB34CA" w:rsidP="00CB34CA">
      <w:pPr>
        <w:numPr>
          <w:ilvl w:val="0"/>
          <w:numId w:val="6"/>
        </w:numPr>
        <w:autoSpaceDE w:val="0"/>
        <w:autoSpaceDN w:val="0"/>
        <w:adjustRightInd w:val="0"/>
        <w:spacing w:after="0" w:line="240" w:lineRule="auto"/>
        <w:ind w:left="426"/>
        <w:jc w:val="both"/>
        <w:rPr>
          <w:rFonts w:asciiTheme="majorHAnsi" w:hAnsiTheme="majorHAnsi"/>
          <w:sz w:val="24"/>
          <w:szCs w:val="24"/>
        </w:rPr>
      </w:pPr>
      <w:r w:rsidRPr="00CB34CA">
        <w:rPr>
          <w:rFonts w:asciiTheme="majorHAnsi" w:hAnsiTheme="majorHAnsi"/>
          <w:sz w:val="24"/>
          <w:szCs w:val="24"/>
        </w:rPr>
        <w:t xml:space="preserve">Toute demande entrant à l’intérieur du cadre des critères préétablis sera traitée et accordée par l’AHC. Les cas d’exceptions seront transmis à la direction générale des SAE qui prendra une décision finale sur leur acceptabilité. L’AHC transmettra la décision au regroupement demandeur. </w:t>
      </w:r>
    </w:p>
    <w:p w:rsidR="00CB34CA" w:rsidRPr="00CB34CA" w:rsidRDefault="00CB34CA" w:rsidP="00CB34CA">
      <w:pPr>
        <w:autoSpaceDE w:val="0"/>
        <w:autoSpaceDN w:val="0"/>
        <w:adjustRightInd w:val="0"/>
        <w:spacing w:after="0" w:line="240" w:lineRule="auto"/>
        <w:jc w:val="both"/>
        <w:rPr>
          <w:rFonts w:asciiTheme="majorHAnsi" w:hAnsiTheme="majorHAnsi"/>
          <w:sz w:val="24"/>
          <w:szCs w:val="24"/>
        </w:rPr>
      </w:pPr>
    </w:p>
    <w:p w:rsidR="00CB34CA" w:rsidRPr="00CB34CA" w:rsidRDefault="00CB34CA" w:rsidP="00CB34CA">
      <w:pPr>
        <w:pStyle w:val="Titre2"/>
        <w:jc w:val="both"/>
        <w:rPr>
          <w:rFonts w:eastAsia="Calibri" w:cs="Times New Roman"/>
          <w:b w:val="0"/>
          <w:bCs w:val="0"/>
          <w:color w:val="auto"/>
          <w:sz w:val="24"/>
          <w:szCs w:val="24"/>
        </w:rPr>
      </w:pPr>
      <w:r w:rsidRPr="00CB34CA">
        <w:rPr>
          <w:rFonts w:eastAsia="Calibri" w:cs="Times New Roman"/>
          <w:b w:val="0"/>
          <w:bCs w:val="0"/>
          <w:color w:val="auto"/>
          <w:sz w:val="24"/>
          <w:szCs w:val="24"/>
        </w:rPr>
        <w:t>Critères d’acceptation :</w:t>
      </w:r>
    </w:p>
    <w:p w:rsidR="00CB34CA" w:rsidRPr="00CB34CA" w:rsidRDefault="00CB34CA" w:rsidP="00CB34CA">
      <w:pPr>
        <w:pStyle w:val="Sansinterligne"/>
        <w:numPr>
          <w:ilvl w:val="0"/>
          <w:numId w:val="7"/>
        </w:numPr>
        <w:ind w:left="426"/>
        <w:jc w:val="both"/>
        <w:rPr>
          <w:rFonts w:asciiTheme="majorHAnsi" w:hAnsiTheme="majorHAnsi"/>
          <w:sz w:val="24"/>
          <w:szCs w:val="24"/>
        </w:rPr>
      </w:pPr>
      <w:r w:rsidRPr="00CB34CA">
        <w:rPr>
          <w:rFonts w:asciiTheme="majorHAnsi" w:hAnsiTheme="majorHAnsi"/>
          <w:sz w:val="24"/>
          <w:szCs w:val="24"/>
        </w:rPr>
        <w:t>Le regroupement détient sa reconnaissance officielle;</w:t>
      </w:r>
    </w:p>
    <w:p w:rsidR="00CB34CA" w:rsidRPr="00CB34CA" w:rsidRDefault="00CB34CA" w:rsidP="00CB34CA">
      <w:pPr>
        <w:pStyle w:val="Sansinterligne"/>
        <w:numPr>
          <w:ilvl w:val="0"/>
          <w:numId w:val="7"/>
        </w:numPr>
        <w:ind w:left="426"/>
        <w:jc w:val="both"/>
        <w:rPr>
          <w:rFonts w:asciiTheme="majorHAnsi" w:hAnsiTheme="majorHAnsi"/>
          <w:sz w:val="24"/>
          <w:szCs w:val="24"/>
        </w:rPr>
      </w:pPr>
      <w:r w:rsidRPr="00CB34CA">
        <w:rPr>
          <w:rFonts w:asciiTheme="majorHAnsi" w:hAnsiTheme="majorHAnsi"/>
          <w:sz w:val="24"/>
          <w:szCs w:val="24"/>
        </w:rPr>
        <w:t xml:space="preserve">La demande que le regroupement remet est complète et remise au moins 10 jours ouvrables avant la tenue de l’activité; </w:t>
      </w:r>
    </w:p>
    <w:p w:rsidR="00CB34CA" w:rsidRPr="00CB34CA" w:rsidRDefault="00CB34CA" w:rsidP="00CB34CA">
      <w:pPr>
        <w:pStyle w:val="Sansinterligne"/>
        <w:numPr>
          <w:ilvl w:val="0"/>
          <w:numId w:val="7"/>
        </w:numPr>
        <w:ind w:left="426"/>
        <w:jc w:val="both"/>
        <w:rPr>
          <w:rFonts w:asciiTheme="majorHAnsi" w:hAnsiTheme="majorHAnsi"/>
          <w:sz w:val="24"/>
          <w:szCs w:val="24"/>
        </w:rPr>
      </w:pPr>
      <w:r w:rsidRPr="00CB34CA">
        <w:rPr>
          <w:rFonts w:asciiTheme="majorHAnsi" w:hAnsiTheme="majorHAnsi"/>
          <w:sz w:val="24"/>
          <w:szCs w:val="24"/>
        </w:rPr>
        <w:lastRenderedPageBreak/>
        <w:t>Si les fruits de l’activité sont destinés à un organisme externe, le regroupement détient une lettre de partenariat avec celui-ci. Cet organisme est reconnu comme étant un véritable OSBL québécois/canadien/et détient un numéro d’organisme de charité valide;</w:t>
      </w:r>
    </w:p>
    <w:p w:rsidR="00CB34CA" w:rsidRPr="00CB34CA" w:rsidRDefault="00CB34CA" w:rsidP="00CB34CA">
      <w:pPr>
        <w:pStyle w:val="Sansinterligne"/>
        <w:numPr>
          <w:ilvl w:val="0"/>
          <w:numId w:val="7"/>
        </w:numPr>
        <w:ind w:left="426"/>
        <w:jc w:val="both"/>
        <w:rPr>
          <w:rFonts w:asciiTheme="majorHAnsi" w:hAnsiTheme="majorHAnsi"/>
          <w:sz w:val="24"/>
          <w:szCs w:val="24"/>
        </w:rPr>
      </w:pPr>
      <w:r w:rsidRPr="00CB34CA">
        <w:rPr>
          <w:rFonts w:asciiTheme="majorHAnsi" w:hAnsiTheme="majorHAnsi"/>
          <w:sz w:val="24"/>
          <w:szCs w:val="24"/>
        </w:rPr>
        <w:t>L’activité n’entre pas en concurrence directe avec une autre activité caritative du même type au même moment sur le campus;</w:t>
      </w:r>
    </w:p>
    <w:p w:rsidR="00CB34CA" w:rsidRPr="00CB34CA" w:rsidRDefault="00CB34CA" w:rsidP="00CB34CA">
      <w:pPr>
        <w:pStyle w:val="Sansinterligne"/>
        <w:numPr>
          <w:ilvl w:val="0"/>
          <w:numId w:val="7"/>
        </w:numPr>
        <w:ind w:left="426"/>
        <w:jc w:val="both"/>
        <w:rPr>
          <w:rFonts w:asciiTheme="majorHAnsi" w:hAnsiTheme="majorHAnsi"/>
          <w:sz w:val="24"/>
          <w:szCs w:val="24"/>
        </w:rPr>
      </w:pPr>
      <w:r w:rsidRPr="00CB34CA">
        <w:rPr>
          <w:rFonts w:asciiTheme="majorHAnsi" w:hAnsiTheme="majorHAnsi"/>
          <w:sz w:val="24"/>
          <w:szCs w:val="24"/>
        </w:rPr>
        <w:t>L’activité n’entre pas en concurrence directe avec les services sur le campus;</w:t>
      </w:r>
    </w:p>
    <w:p w:rsidR="00CB34CA" w:rsidRPr="00CB34CA" w:rsidRDefault="00CB34CA" w:rsidP="00CB34CA">
      <w:pPr>
        <w:pStyle w:val="Sansinterligne"/>
        <w:numPr>
          <w:ilvl w:val="0"/>
          <w:numId w:val="7"/>
        </w:numPr>
        <w:ind w:left="426"/>
        <w:jc w:val="both"/>
        <w:rPr>
          <w:rFonts w:asciiTheme="majorHAnsi" w:hAnsiTheme="majorHAnsi"/>
          <w:sz w:val="24"/>
          <w:szCs w:val="24"/>
        </w:rPr>
      </w:pPr>
      <w:r w:rsidRPr="00CB34CA">
        <w:rPr>
          <w:rFonts w:asciiTheme="majorHAnsi" w:hAnsiTheme="majorHAnsi"/>
          <w:sz w:val="24"/>
          <w:szCs w:val="24"/>
        </w:rPr>
        <w:t xml:space="preserve">L’activité n’induit pas d’ambiguïté au niveau des donateurs, quant à la destination finale du don.  </w:t>
      </w:r>
    </w:p>
    <w:p w:rsidR="00CB34CA" w:rsidRPr="00CB34CA" w:rsidRDefault="00CB34CA" w:rsidP="00CB34CA">
      <w:pPr>
        <w:pStyle w:val="Sansinterligne"/>
        <w:numPr>
          <w:ilvl w:val="0"/>
          <w:numId w:val="7"/>
        </w:numPr>
        <w:ind w:left="426"/>
        <w:jc w:val="both"/>
        <w:rPr>
          <w:rFonts w:asciiTheme="majorHAnsi" w:hAnsiTheme="majorHAnsi"/>
          <w:sz w:val="24"/>
          <w:szCs w:val="24"/>
        </w:rPr>
      </w:pPr>
      <w:r w:rsidRPr="00CB34CA">
        <w:rPr>
          <w:rFonts w:asciiTheme="majorHAnsi" w:hAnsiTheme="majorHAnsi"/>
          <w:sz w:val="24"/>
          <w:szCs w:val="24"/>
        </w:rPr>
        <w:t xml:space="preserve">Tout doute doit être écarté du fait que le regroupement agisse d’une quelconque façon à titre de prête-nom pour une autre organisation; </w:t>
      </w:r>
    </w:p>
    <w:p w:rsidR="00CB34CA" w:rsidRPr="00CB34CA" w:rsidRDefault="00CB34CA" w:rsidP="00CB34CA">
      <w:pPr>
        <w:pStyle w:val="Sansinterligne"/>
        <w:numPr>
          <w:ilvl w:val="0"/>
          <w:numId w:val="7"/>
        </w:numPr>
        <w:ind w:left="426"/>
        <w:jc w:val="both"/>
        <w:rPr>
          <w:rFonts w:asciiTheme="majorHAnsi" w:hAnsiTheme="majorHAnsi"/>
          <w:sz w:val="24"/>
          <w:szCs w:val="24"/>
        </w:rPr>
      </w:pPr>
      <w:r w:rsidRPr="00CB34CA">
        <w:rPr>
          <w:rFonts w:asciiTheme="majorHAnsi" w:hAnsiTheme="majorHAnsi"/>
          <w:sz w:val="24"/>
          <w:szCs w:val="24"/>
        </w:rPr>
        <w:t>Chaque groupe peut faire un maximum de 2 demandes par session.</w:t>
      </w:r>
    </w:p>
    <w:p w:rsidR="00426FE0" w:rsidRDefault="00A45944" w:rsidP="00ED74ED">
      <w:pPr>
        <w:pStyle w:val="Paragraphedeliste"/>
        <w:numPr>
          <w:ilvl w:val="1"/>
          <w:numId w:val="3"/>
        </w:numPr>
        <w:spacing w:before="240" w:line="240" w:lineRule="auto"/>
        <w:jc w:val="both"/>
        <w:rPr>
          <w:rFonts w:asciiTheme="majorHAnsi" w:hAnsiTheme="majorHAnsi"/>
          <w:sz w:val="24"/>
          <w:szCs w:val="24"/>
        </w:rPr>
      </w:pPr>
      <w:bookmarkStart w:id="11" w:name="_Toc493167850"/>
      <w:r w:rsidRPr="00163AEC">
        <w:rPr>
          <w:rStyle w:val="Titre2Car"/>
        </w:rPr>
        <w:t>Collaboration</w:t>
      </w:r>
      <w:r w:rsidR="00426FE0" w:rsidRPr="00163AEC">
        <w:rPr>
          <w:rStyle w:val="Titre2Car"/>
        </w:rPr>
        <w:t xml:space="preserve"> avec l’AHC</w:t>
      </w:r>
      <w:bookmarkEnd w:id="11"/>
    </w:p>
    <w:p w:rsidR="00426FE0" w:rsidRDefault="00442459" w:rsidP="00426FE0">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Le groupe s’engage à participer aux activités de la rentrée de l’AHC (automne et hiver) qui lui sont réservées en assurant sa présence à</w:t>
      </w:r>
      <w:r w:rsidR="00F1407D">
        <w:rPr>
          <w:rFonts w:asciiTheme="majorHAnsi" w:hAnsiTheme="majorHAnsi"/>
          <w:sz w:val="24"/>
          <w:szCs w:val="24"/>
        </w:rPr>
        <w:t xml:space="preserve"> </w:t>
      </w:r>
      <w:r w:rsidR="00CF6A76">
        <w:rPr>
          <w:rFonts w:asciiTheme="majorHAnsi" w:hAnsiTheme="majorHAnsi"/>
          <w:sz w:val="24"/>
          <w:szCs w:val="24"/>
        </w:rPr>
        <w:t xml:space="preserve">minimalement  </w:t>
      </w:r>
      <w:r>
        <w:rPr>
          <w:rFonts w:asciiTheme="majorHAnsi" w:hAnsiTheme="majorHAnsi"/>
          <w:sz w:val="24"/>
          <w:szCs w:val="24"/>
        </w:rPr>
        <w:t>une des dates proposées, afin de contribuer à la dynamisation de la vie de ca</w:t>
      </w:r>
      <w:r w:rsidR="00F1407D">
        <w:rPr>
          <w:rFonts w:asciiTheme="majorHAnsi" w:hAnsiTheme="majorHAnsi"/>
          <w:sz w:val="24"/>
          <w:szCs w:val="24"/>
        </w:rPr>
        <w:t>mpus et à la visibilité du CSRÉ;</w:t>
      </w:r>
    </w:p>
    <w:p w:rsidR="00442459" w:rsidRDefault="00442459" w:rsidP="00426FE0">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Dans l’objectif d’encourager l’entraide mutuelle entre le CSRÉ et ses groupes membres, ceux-ci doivent participer bénévolement à l’une ou plusieurs activités organisées par l’AHC, à raison de deux implications par année académique (une par session ou deux au cours de la même session). Cette participation bénévole peut prendre différentes formes, bien que l’AHC encourage les groupes à s’impliquer dans des programmes qui rejoignent leurs intérêts et contribuent à la réalisation de leur mission. Les possibilités d’implication sont les suivantes :</w:t>
      </w:r>
    </w:p>
    <w:p w:rsidR="00442459" w:rsidRDefault="00CE440C" w:rsidP="00CE440C">
      <w:pPr>
        <w:pStyle w:val="Paragraphedeliste"/>
        <w:numPr>
          <w:ilvl w:val="3"/>
          <w:numId w:val="3"/>
        </w:numPr>
        <w:spacing w:after="0" w:line="240" w:lineRule="auto"/>
        <w:jc w:val="both"/>
        <w:rPr>
          <w:rFonts w:asciiTheme="majorHAnsi" w:hAnsiTheme="majorHAnsi"/>
          <w:sz w:val="24"/>
          <w:szCs w:val="24"/>
        </w:rPr>
      </w:pPr>
      <w:r w:rsidRPr="00CE440C">
        <w:rPr>
          <w:rFonts w:asciiTheme="majorHAnsi" w:hAnsiTheme="majorHAnsi"/>
          <w:sz w:val="24"/>
          <w:szCs w:val="24"/>
        </w:rPr>
        <w:t>Atelier Sud-Nord (organisation d’un atelier au choix du regroupement);</w:t>
      </w:r>
    </w:p>
    <w:p w:rsidR="009C74CA" w:rsidRDefault="00CE440C" w:rsidP="00CE440C">
      <w:pPr>
        <w:pStyle w:val="Paragraphedeliste"/>
        <w:numPr>
          <w:ilvl w:val="3"/>
          <w:numId w:val="3"/>
        </w:numPr>
        <w:spacing w:after="0" w:line="240" w:lineRule="auto"/>
        <w:jc w:val="both"/>
        <w:rPr>
          <w:rFonts w:asciiTheme="majorHAnsi" w:hAnsiTheme="majorHAnsi"/>
          <w:sz w:val="24"/>
          <w:szCs w:val="24"/>
        </w:rPr>
      </w:pPr>
      <w:r w:rsidRPr="00CE440C">
        <w:rPr>
          <w:rFonts w:asciiTheme="majorHAnsi" w:hAnsiTheme="majorHAnsi"/>
          <w:sz w:val="24"/>
          <w:szCs w:val="24"/>
        </w:rPr>
        <w:t>Campagne des paniers de Noël (aide sur le terrain, guignolée, tri et confection des paniers, etc.);</w:t>
      </w:r>
    </w:p>
    <w:p w:rsidR="009C74CA" w:rsidRDefault="00CE440C" w:rsidP="00CE440C">
      <w:pPr>
        <w:pStyle w:val="Paragraphedeliste"/>
        <w:numPr>
          <w:ilvl w:val="3"/>
          <w:numId w:val="3"/>
        </w:numPr>
        <w:spacing w:after="0" w:line="240" w:lineRule="auto"/>
        <w:jc w:val="both"/>
        <w:rPr>
          <w:rFonts w:asciiTheme="majorHAnsi" w:hAnsiTheme="majorHAnsi"/>
          <w:sz w:val="24"/>
          <w:szCs w:val="24"/>
        </w:rPr>
      </w:pPr>
      <w:r w:rsidRPr="00CE440C">
        <w:rPr>
          <w:rFonts w:asciiTheme="majorHAnsi" w:hAnsiTheme="majorHAnsi"/>
          <w:sz w:val="24"/>
          <w:szCs w:val="24"/>
        </w:rPr>
        <w:t>Clef des champs (organisation d’une activité de plein air ou culturelle au choix du regroupement);</w:t>
      </w:r>
    </w:p>
    <w:p w:rsidR="009C74CA" w:rsidRDefault="00CE440C" w:rsidP="00CE440C">
      <w:pPr>
        <w:pStyle w:val="Paragraphedeliste"/>
        <w:numPr>
          <w:ilvl w:val="3"/>
          <w:numId w:val="3"/>
        </w:numPr>
        <w:spacing w:after="0" w:line="240" w:lineRule="auto"/>
        <w:jc w:val="both"/>
        <w:rPr>
          <w:rFonts w:asciiTheme="majorHAnsi" w:hAnsiTheme="majorHAnsi"/>
          <w:sz w:val="24"/>
          <w:szCs w:val="24"/>
        </w:rPr>
      </w:pPr>
      <w:r w:rsidRPr="00CE440C">
        <w:rPr>
          <w:rFonts w:asciiTheme="majorHAnsi" w:hAnsiTheme="majorHAnsi"/>
          <w:sz w:val="24"/>
          <w:szCs w:val="24"/>
        </w:rPr>
        <w:t>Grand bazar étudiant (vente sur le terrain, tri des articles, etc.);</w:t>
      </w:r>
    </w:p>
    <w:p w:rsidR="009C74CA" w:rsidRDefault="00CE440C" w:rsidP="00CE440C">
      <w:pPr>
        <w:pStyle w:val="Paragraphedeliste"/>
        <w:numPr>
          <w:ilvl w:val="3"/>
          <w:numId w:val="3"/>
        </w:numPr>
        <w:spacing w:after="0" w:line="240" w:lineRule="auto"/>
        <w:jc w:val="both"/>
        <w:rPr>
          <w:rFonts w:asciiTheme="majorHAnsi" w:hAnsiTheme="majorHAnsi"/>
          <w:sz w:val="24"/>
          <w:szCs w:val="24"/>
        </w:rPr>
      </w:pPr>
      <w:r w:rsidRPr="00CE440C">
        <w:rPr>
          <w:rFonts w:asciiTheme="majorHAnsi" w:hAnsiTheme="majorHAnsi"/>
          <w:sz w:val="24"/>
          <w:szCs w:val="24"/>
        </w:rPr>
        <w:t>Jumelage interlinguistique (organisation d’un atelier linguistique au choix du regroupement)</w:t>
      </w:r>
    </w:p>
    <w:p w:rsidR="009C74CA" w:rsidRDefault="00CE440C" w:rsidP="00CE440C">
      <w:pPr>
        <w:pStyle w:val="Paragraphedeliste"/>
        <w:numPr>
          <w:ilvl w:val="3"/>
          <w:numId w:val="3"/>
        </w:numPr>
        <w:spacing w:after="0" w:line="240" w:lineRule="auto"/>
        <w:jc w:val="both"/>
        <w:rPr>
          <w:rFonts w:asciiTheme="majorHAnsi" w:hAnsiTheme="majorHAnsi"/>
          <w:sz w:val="24"/>
          <w:szCs w:val="24"/>
        </w:rPr>
      </w:pPr>
      <w:r w:rsidRPr="00CE440C">
        <w:rPr>
          <w:rFonts w:asciiTheme="majorHAnsi" w:hAnsiTheme="majorHAnsi"/>
          <w:sz w:val="24"/>
          <w:szCs w:val="24"/>
        </w:rPr>
        <w:t>Popote étudiante (organisation d’une popote et d'une activité culturelle au choix du regroupement);</w:t>
      </w:r>
    </w:p>
    <w:p w:rsidR="009C74CA" w:rsidRDefault="00CE440C" w:rsidP="00CE440C">
      <w:pPr>
        <w:pStyle w:val="Paragraphedeliste"/>
        <w:numPr>
          <w:ilvl w:val="3"/>
          <w:numId w:val="3"/>
        </w:numPr>
        <w:spacing w:after="0" w:line="240" w:lineRule="auto"/>
        <w:jc w:val="both"/>
        <w:rPr>
          <w:rFonts w:asciiTheme="majorHAnsi" w:hAnsiTheme="majorHAnsi"/>
          <w:sz w:val="24"/>
          <w:szCs w:val="24"/>
        </w:rPr>
      </w:pPr>
      <w:r w:rsidRPr="00CE440C">
        <w:rPr>
          <w:rFonts w:asciiTheme="majorHAnsi" w:hAnsiTheme="majorHAnsi"/>
          <w:sz w:val="24"/>
          <w:szCs w:val="24"/>
        </w:rPr>
        <w:t>Présentation d'une soirée Ciné-Campus en collaboration avec les Activités culturelles des SAÉ (organisation complète ou partielle, sujet au choix du regroupement)</w:t>
      </w:r>
      <w:r>
        <w:rPr>
          <w:rFonts w:asciiTheme="majorHAnsi" w:hAnsiTheme="majorHAnsi"/>
          <w:sz w:val="24"/>
          <w:szCs w:val="24"/>
        </w:rPr>
        <w:t>;</w:t>
      </w:r>
    </w:p>
    <w:p w:rsidR="00CE440C" w:rsidRDefault="00CE440C" w:rsidP="00CE440C">
      <w:pPr>
        <w:pStyle w:val="Paragraphedeliste"/>
        <w:numPr>
          <w:ilvl w:val="3"/>
          <w:numId w:val="3"/>
        </w:numPr>
        <w:spacing w:after="0" w:line="240" w:lineRule="auto"/>
        <w:jc w:val="both"/>
        <w:rPr>
          <w:rFonts w:asciiTheme="majorHAnsi" w:hAnsiTheme="majorHAnsi"/>
          <w:sz w:val="24"/>
          <w:szCs w:val="24"/>
        </w:rPr>
      </w:pPr>
      <w:r w:rsidRPr="00CE440C">
        <w:rPr>
          <w:rFonts w:asciiTheme="majorHAnsi" w:hAnsiTheme="majorHAnsi"/>
          <w:sz w:val="24"/>
          <w:szCs w:val="24"/>
        </w:rPr>
        <w:t>Semaine interculturelle (aide sur le terrain pendant la semaine ou les soirées thématiques, organisation d’un kiosque ou d’une activité au choix du regroupement)</w:t>
      </w:r>
      <w:r>
        <w:rPr>
          <w:rFonts w:asciiTheme="majorHAnsi" w:hAnsiTheme="majorHAnsi"/>
          <w:sz w:val="24"/>
          <w:szCs w:val="24"/>
        </w:rPr>
        <w:t>.</w:t>
      </w:r>
    </w:p>
    <w:p w:rsidR="00A45944" w:rsidRDefault="00A45944" w:rsidP="00A45944">
      <w:pPr>
        <w:pStyle w:val="Paragraphedeliste"/>
        <w:spacing w:after="0" w:line="240" w:lineRule="auto"/>
        <w:ind w:left="2520"/>
        <w:jc w:val="both"/>
        <w:rPr>
          <w:rFonts w:asciiTheme="majorHAnsi" w:hAnsiTheme="majorHAnsi"/>
          <w:sz w:val="24"/>
          <w:szCs w:val="24"/>
        </w:rPr>
      </w:pPr>
    </w:p>
    <w:p w:rsidR="00A45944" w:rsidRDefault="00A45944" w:rsidP="00A45944">
      <w:pPr>
        <w:pStyle w:val="Paragraphedeliste"/>
        <w:numPr>
          <w:ilvl w:val="1"/>
          <w:numId w:val="3"/>
        </w:numPr>
        <w:spacing w:after="0" w:line="240" w:lineRule="auto"/>
        <w:jc w:val="both"/>
        <w:rPr>
          <w:rFonts w:asciiTheme="majorHAnsi" w:hAnsiTheme="majorHAnsi"/>
          <w:sz w:val="24"/>
          <w:szCs w:val="24"/>
        </w:rPr>
      </w:pPr>
      <w:bookmarkStart w:id="12" w:name="_Toc493167851"/>
      <w:r w:rsidRPr="00163AEC">
        <w:rPr>
          <w:rStyle w:val="Titre2Car"/>
        </w:rPr>
        <w:t xml:space="preserve">Tâches </w:t>
      </w:r>
      <w:r w:rsidR="00FD1512" w:rsidRPr="00163AEC">
        <w:rPr>
          <w:rStyle w:val="Titre2Car"/>
        </w:rPr>
        <w:t>administratives</w:t>
      </w:r>
      <w:bookmarkEnd w:id="12"/>
    </w:p>
    <w:p w:rsidR="00794751" w:rsidRDefault="00794751" w:rsidP="00A45944">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Renouvellement</w:t>
      </w:r>
    </w:p>
    <w:p w:rsidR="00F316E3" w:rsidRPr="00F1407D" w:rsidRDefault="00F316E3" w:rsidP="00F1407D">
      <w:pPr>
        <w:spacing w:after="0" w:line="240" w:lineRule="auto"/>
        <w:jc w:val="both"/>
        <w:rPr>
          <w:rFonts w:asciiTheme="majorHAnsi" w:hAnsiTheme="majorHAnsi"/>
          <w:sz w:val="24"/>
          <w:szCs w:val="24"/>
        </w:rPr>
      </w:pPr>
      <w:r w:rsidRPr="00F1407D">
        <w:rPr>
          <w:rFonts w:asciiTheme="majorHAnsi" w:hAnsiTheme="majorHAnsi"/>
          <w:sz w:val="24"/>
          <w:szCs w:val="24"/>
        </w:rPr>
        <w:lastRenderedPageBreak/>
        <w:t xml:space="preserve">Avant le 30 octobre de chaque année, les </w:t>
      </w:r>
      <w:r w:rsidR="00CB34CA">
        <w:rPr>
          <w:rFonts w:asciiTheme="majorHAnsi" w:hAnsiTheme="majorHAnsi"/>
          <w:sz w:val="24"/>
          <w:szCs w:val="24"/>
        </w:rPr>
        <w:t>regroupements étudiants</w:t>
      </w:r>
      <w:r w:rsidRPr="00F1407D">
        <w:rPr>
          <w:rFonts w:asciiTheme="majorHAnsi" w:hAnsiTheme="majorHAnsi"/>
          <w:sz w:val="24"/>
          <w:szCs w:val="24"/>
        </w:rPr>
        <w:t xml:space="preserve"> doivent effectuer le renouvellement de leur reconnaissance officielle de l’UdeM ainsi que leur adhésion au CSRÉ. Le comité exécutif doit compléter les étapes suivantes :</w:t>
      </w:r>
    </w:p>
    <w:p w:rsidR="00F316E3" w:rsidRDefault="00F316E3" w:rsidP="00F316E3">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Tenir son assemblée générale annuelle et combler les postes de ses administrateurs (la rédaction d’un procès-verbal est recommandée);</w:t>
      </w:r>
    </w:p>
    <w:p w:rsidR="00F316E3" w:rsidRDefault="00F316E3" w:rsidP="00F316E3">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Dresser la liste des membres</w:t>
      </w:r>
      <w:r w:rsidR="00F1407D">
        <w:rPr>
          <w:rFonts w:asciiTheme="majorHAnsi" w:hAnsiTheme="majorHAnsi"/>
          <w:sz w:val="24"/>
          <w:szCs w:val="24"/>
        </w:rPr>
        <w:t>*</w:t>
      </w:r>
      <w:r>
        <w:rPr>
          <w:rFonts w:asciiTheme="majorHAnsi" w:hAnsiTheme="majorHAnsi"/>
          <w:sz w:val="24"/>
          <w:szCs w:val="24"/>
        </w:rPr>
        <w:t xml:space="preserve"> (nom, prénom et matricule) de l’année en cours;</w:t>
      </w:r>
    </w:p>
    <w:p w:rsidR="00F316E3" w:rsidRDefault="00F316E3" w:rsidP="00F316E3">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 xml:space="preserve">Présenter le rapport des activités de l’année précédente </w:t>
      </w:r>
      <w:r w:rsidR="00794751">
        <w:rPr>
          <w:rFonts w:asciiTheme="majorHAnsi" w:hAnsiTheme="majorHAnsi"/>
          <w:sz w:val="24"/>
          <w:szCs w:val="24"/>
        </w:rPr>
        <w:t xml:space="preserve">(bilan annuel) </w:t>
      </w:r>
      <w:r>
        <w:rPr>
          <w:rFonts w:asciiTheme="majorHAnsi" w:hAnsiTheme="majorHAnsi"/>
          <w:sz w:val="24"/>
          <w:szCs w:val="24"/>
        </w:rPr>
        <w:t>aux membres et rédiger le plan</w:t>
      </w:r>
      <w:r w:rsidR="00794751">
        <w:rPr>
          <w:rFonts w:asciiTheme="majorHAnsi" w:hAnsiTheme="majorHAnsi"/>
          <w:sz w:val="24"/>
          <w:szCs w:val="24"/>
        </w:rPr>
        <w:t xml:space="preserve"> des activités</w:t>
      </w:r>
      <w:r w:rsidR="00F1407D">
        <w:rPr>
          <w:rFonts w:asciiTheme="majorHAnsi" w:hAnsiTheme="majorHAnsi"/>
          <w:sz w:val="24"/>
          <w:szCs w:val="24"/>
        </w:rPr>
        <w:t>*</w:t>
      </w:r>
      <w:r w:rsidR="00794751">
        <w:rPr>
          <w:rFonts w:asciiTheme="majorHAnsi" w:hAnsiTheme="majorHAnsi"/>
          <w:sz w:val="24"/>
          <w:szCs w:val="24"/>
        </w:rPr>
        <w:t xml:space="preserve"> pour l’année à venir;</w:t>
      </w:r>
    </w:p>
    <w:p w:rsidR="00794751" w:rsidRDefault="00794751" w:rsidP="00F316E3">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Lire et signer le Protocole d’entente</w:t>
      </w:r>
      <w:r w:rsidR="00F1407D">
        <w:rPr>
          <w:rFonts w:asciiTheme="majorHAnsi" w:hAnsiTheme="majorHAnsi"/>
          <w:sz w:val="24"/>
          <w:szCs w:val="24"/>
        </w:rPr>
        <w:t>*;</w:t>
      </w:r>
    </w:p>
    <w:p w:rsidR="00794751" w:rsidRDefault="00F1407D" w:rsidP="00F316E3">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Lire et signer le c</w:t>
      </w:r>
      <w:r w:rsidR="00794751">
        <w:rPr>
          <w:rFonts w:asciiTheme="majorHAnsi" w:hAnsiTheme="majorHAnsi"/>
          <w:sz w:val="24"/>
          <w:szCs w:val="24"/>
        </w:rPr>
        <w:t>ontrat pour le Programme de subvention du CSRÉ</w:t>
      </w:r>
      <w:r>
        <w:rPr>
          <w:rFonts w:asciiTheme="majorHAnsi" w:hAnsiTheme="majorHAnsi"/>
          <w:sz w:val="24"/>
          <w:szCs w:val="24"/>
        </w:rPr>
        <w:t>*;</w:t>
      </w:r>
    </w:p>
    <w:p w:rsidR="00794751" w:rsidRDefault="00794751" w:rsidP="00F316E3">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Remplir la Fiche web et le formulaire de l’exécutif en ligne</w:t>
      </w:r>
      <w:r w:rsidR="00F1407D">
        <w:rPr>
          <w:rFonts w:asciiTheme="majorHAnsi" w:hAnsiTheme="majorHAnsi"/>
          <w:sz w:val="24"/>
          <w:szCs w:val="24"/>
        </w:rPr>
        <w:t>.</w:t>
      </w:r>
    </w:p>
    <w:p w:rsidR="00794751" w:rsidRDefault="00794751" w:rsidP="00794751">
      <w:pPr>
        <w:spacing w:after="0" w:line="240" w:lineRule="auto"/>
        <w:ind w:left="1440"/>
        <w:jc w:val="both"/>
        <w:rPr>
          <w:rFonts w:asciiTheme="majorHAnsi" w:hAnsiTheme="majorHAnsi"/>
          <w:sz w:val="24"/>
          <w:szCs w:val="24"/>
        </w:rPr>
      </w:pPr>
    </w:p>
    <w:p w:rsidR="00794751" w:rsidRDefault="00F1407D" w:rsidP="00794751">
      <w:pPr>
        <w:spacing w:after="0" w:line="240" w:lineRule="auto"/>
        <w:ind w:left="1440"/>
        <w:jc w:val="both"/>
        <w:rPr>
          <w:rFonts w:asciiTheme="majorHAnsi" w:hAnsiTheme="majorHAnsi"/>
          <w:sz w:val="24"/>
          <w:szCs w:val="24"/>
        </w:rPr>
      </w:pPr>
      <w:r>
        <w:rPr>
          <w:rFonts w:asciiTheme="majorHAnsi" w:hAnsiTheme="majorHAnsi"/>
          <w:sz w:val="24"/>
          <w:szCs w:val="24"/>
        </w:rPr>
        <w:t>*</w:t>
      </w:r>
      <w:r w:rsidR="00794751">
        <w:rPr>
          <w:rFonts w:asciiTheme="majorHAnsi" w:hAnsiTheme="majorHAnsi"/>
          <w:sz w:val="24"/>
          <w:szCs w:val="24"/>
        </w:rPr>
        <w:t>La liste des membres, le plan des activités, le Protocole d’entente, le Contrat pour le Programme de subvention et tout document jugé pertinent doivent être rédigés en format numérique et envoyés par courriel au responsable du CSRÉ. Les documents en version papier ne seront pas acceptés.</w:t>
      </w:r>
    </w:p>
    <w:p w:rsidR="00794751" w:rsidRDefault="00794751" w:rsidP="00794751">
      <w:pPr>
        <w:spacing w:after="0" w:line="240" w:lineRule="auto"/>
        <w:ind w:left="1440"/>
        <w:jc w:val="both"/>
        <w:rPr>
          <w:rFonts w:asciiTheme="majorHAnsi" w:hAnsiTheme="majorHAnsi"/>
          <w:sz w:val="24"/>
          <w:szCs w:val="24"/>
        </w:rPr>
      </w:pPr>
    </w:p>
    <w:p w:rsidR="00794751" w:rsidRDefault="00F1407D" w:rsidP="00F1407D">
      <w:pPr>
        <w:spacing w:after="0" w:line="240" w:lineRule="auto"/>
        <w:ind w:left="1440"/>
        <w:jc w:val="both"/>
        <w:rPr>
          <w:rFonts w:asciiTheme="majorHAnsi" w:hAnsiTheme="majorHAnsi"/>
          <w:sz w:val="24"/>
          <w:szCs w:val="24"/>
        </w:rPr>
      </w:pPr>
      <w:r>
        <w:rPr>
          <w:rFonts w:asciiTheme="majorHAnsi" w:hAnsiTheme="majorHAnsi"/>
          <w:sz w:val="24"/>
          <w:szCs w:val="24"/>
        </w:rPr>
        <w:t>Un</w:t>
      </w:r>
      <w:r w:rsidR="00794751">
        <w:rPr>
          <w:rFonts w:asciiTheme="majorHAnsi" w:hAnsiTheme="majorHAnsi"/>
          <w:sz w:val="24"/>
          <w:szCs w:val="24"/>
        </w:rPr>
        <w:t xml:space="preserve"> document </w:t>
      </w:r>
      <w:r>
        <w:rPr>
          <w:rFonts w:asciiTheme="majorHAnsi" w:hAnsiTheme="majorHAnsi"/>
          <w:sz w:val="24"/>
          <w:szCs w:val="24"/>
        </w:rPr>
        <w:t xml:space="preserve">par pièce jointe seulement </w:t>
      </w:r>
      <w:r w:rsidR="00794751">
        <w:rPr>
          <w:rFonts w:asciiTheme="majorHAnsi" w:hAnsiTheme="majorHAnsi"/>
          <w:sz w:val="24"/>
          <w:szCs w:val="24"/>
        </w:rPr>
        <w:t>et un courriel par groupe</w:t>
      </w:r>
      <w:r>
        <w:rPr>
          <w:rFonts w:asciiTheme="majorHAnsi" w:hAnsiTheme="majorHAnsi"/>
          <w:sz w:val="24"/>
          <w:szCs w:val="24"/>
        </w:rPr>
        <w:t xml:space="preserve"> rassemblant tous les documents</w:t>
      </w:r>
      <w:r w:rsidR="00794751">
        <w:rPr>
          <w:rFonts w:asciiTheme="majorHAnsi" w:hAnsiTheme="majorHAnsi"/>
          <w:sz w:val="24"/>
          <w:szCs w:val="24"/>
        </w:rPr>
        <w:t>. Les groupes doivent s’assurer d’avoir tous les documents en leur possession avant de procéder à l’envoi.</w:t>
      </w:r>
    </w:p>
    <w:p w:rsidR="00F1407D" w:rsidRPr="00794751" w:rsidRDefault="00F1407D" w:rsidP="00F1407D">
      <w:pPr>
        <w:spacing w:after="0" w:line="240" w:lineRule="auto"/>
        <w:ind w:left="1440"/>
        <w:jc w:val="both"/>
        <w:rPr>
          <w:rFonts w:asciiTheme="majorHAnsi" w:hAnsiTheme="majorHAnsi"/>
          <w:sz w:val="24"/>
          <w:szCs w:val="24"/>
        </w:rPr>
      </w:pPr>
    </w:p>
    <w:p w:rsidR="00794751" w:rsidRDefault="00794751" w:rsidP="00A45944">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Agent de liaison</w:t>
      </w:r>
    </w:p>
    <w:p w:rsidR="00A45944" w:rsidRDefault="00A45944" w:rsidP="00794751">
      <w:pPr>
        <w:pStyle w:val="Paragraphedeliste"/>
        <w:spacing w:after="0" w:line="240" w:lineRule="auto"/>
        <w:ind w:left="1800"/>
        <w:jc w:val="both"/>
        <w:rPr>
          <w:rFonts w:asciiTheme="majorHAnsi" w:hAnsiTheme="majorHAnsi"/>
          <w:sz w:val="24"/>
          <w:szCs w:val="24"/>
        </w:rPr>
      </w:pPr>
      <w:r>
        <w:rPr>
          <w:rFonts w:asciiTheme="majorHAnsi" w:hAnsiTheme="majorHAnsi"/>
          <w:sz w:val="24"/>
          <w:szCs w:val="24"/>
        </w:rPr>
        <w:t xml:space="preserve">Le CSRÉ encourage les groupes à désigner l’un de ses membres comme agent de liaison officiel entre le CSRÉ et le comité exécutif. Cette personne doit s’assurer de lire les courriels envoyés par le responsable et d’y répondre dans un délai de </w:t>
      </w:r>
      <w:r w:rsidR="00FD1512">
        <w:rPr>
          <w:rFonts w:asciiTheme="majorHAnsi" w:hAnsiTheme="majorHAnsi"/>
          <w:sz w:val="24"/>
          <w:szCs w:val="24"/>
        </w:rPr>
        <w:t>48</w:t>
      </w:r>
      <w:r>
        <w:rPr>
          <w:rFonts w:asciiTheme="majorHAnsi" w:hAnsiTheme="majorHAnsi"/>
          <w:sz w:val="24"/>
          <w:szCs w:val="24"/>
        </w:rPr>
        <w:t xml:space="preserve"> heures ouvrables. Tous les membres du comité exécutif sont également fortement encouragés (mais non obligés) à joindre le groupe secret du CSRÉ sur Facebook afin d’encourager la communauté du CSRÉ à échanger entre elle en dehors des réunions mensuelles et par différents moyens</w:t>
      </w:r>
      <w:r w:rsidR="00F1407D">
        <w:rPr>
          <w:rFonts w:asciiTheme="majorHAnsi" w:hAnsiTheme="majorHAnsi"/>
          <w:sz w:val="24"/>
          <w:szCs w:val="24"/>
        </w:rPr>
        <w:t>, notamment les réseaux sociaux;</w:t>
      </w:r>
    </w:p>
    <w:p w:rsidR="00A45944" w:rsidRDefault="00A45944" w:rsidP="00A45944">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Réunion mensuelle</w:t>
      </w:r>
    </w:p>
    <w:p w:rsidR="00F316E3" w:rsidRDefault="00A45944" w:rsidP="00A45944">
      <w:pPr>
        <w:pStyle w:val="Paragraphedeliste"/>
        <w:spacing w:after="0" w:line="240" w:lineRule="auto"/>
        <w:ind w:left="1800"/>
        <w:jc w:val="both"/>
        <w:rPr>
          <w:rFonts w:asciiTheme="majorHAnsi" w:hAnsiTheme="majorHAnsi"/>
          <w:sz w:val="24"/>
          <w:szCs w:val="24"/>
        </w:rPr>
      </w:pPr>
      <w:r>
        <w:rPr>
          <w:rFonts w:asciiTheme="majorHAnsi" w:hAnsiTheme="majorHAnsi"/>
          <w:sz w:val="24"/>
          <w:szCs w:val="24"/>
        </w:rPr>
        <w:t xml:space="preserve">Chaque </w:t>
      </w:r>
      <w:r w:rsidR="00CB34CA">
        <w:rPr>
          <w:rFonts w:asciiTheme="majorHAnsi" w:hAnsiTheme="majorHAnsi"/>
          <w:sz w:val="24"/>
          <w:szCs w:val="24"/>
        </w:rPr>
        <w:t>regroupement étudiant</w:t>
      </w:r>
      <w:r>
        <w:rPr>
          <w:rFonts w:asciiTheme="majorHAnsi" w:hAnsiTheme="majorHAnsi"/>
          <w:sz w:val="24"/>
          <w:szCs w:val="24"/>
        </w:rPr>
        <w:t xml:space="preserve"> doit dépêcher</w:t>
      </w:r>
      <w:r w:rsidR="00FD1512">
        <w:rPr>
          <w:rFonts w:asciiTheme="majorHAnsi" w:hAnsiTheme="majorHAnsi"/>
          <w:sz w:val="24"/>
          <w:szCs w:val="24"/>
        </w:rPr>
        <w:t>, à la réunion mensuelle du CSRÉ,</w:t>
      </w:r>
      <w:r>
        <w:rPr>
          <w:rFonts w:asciiTheme="majorHAnsi" w:hAnsiTheme="majorHAnsi"/>
          <w:sz w:val="24"/>
          <w:szCs w:val="24"/>
        </w:rPr>
        <w:t xml:space="preserve"> un membre de son comité exécutif </w:t>
      </w:r>
      <w:r w:rsidR="00FF41DB">
        <w:rPr>
          <w:rFonts w:asciiTheme="majorHAnsi" w:hAnsiTheme="majorHAnsi"/>
          <w:sz w:val="24"/>
          <w:szCs w:val="24"/>
        </w:rPr>
        <w:t>qui aura pris connaissance de l’ordre du jour</w:t>
      </w:r>
      <w:r w:rsidR="00FD1512">
        <w:rPr>
          <w:rFonts w:asciiTheme="majorHAnsi" w:hAnsiTheme="majorHAnsi"/>
          <w:sz w:val="24"/>
          <w:szCs w:val="24"/>
        </w:rPr>
        <w:t>, noté l</w:t>
      </w:r>
      <w:r w:rsidR="00FF41DB">
        <w:rPr>
          <w:rFonts w:asciiTheme="majorHAnsi" w:hAnsiTheme="majorHAnsi"/>
          <w:sz w:val="24"/>
          <w:szCs w:val="24"/>
        </w:rPr>
        <w:t xml:space="preserve">es questions </w:t>
      </w:r>
      <w:r w:rsidR="00FD1512">
        <w:rPr>
          <w:rFonts w:asciiTheme="majorHAnsi" w:hAnsiTheme="majorHAnsi"/>
          <w:sz w:val="24"/>
          <w:szCs w:val="24"/>
        </w:rPr>
        <w:t xml:space="preserve">du groupe </w:t>
      </w:r>
      <w:r w:rsidR="00FF41DB">
        <w:rPr>
          <w:rFonts w:asciiTheme="majorHAnsi" w:hAnsiTheme="majorHAnsi"/>
          <w:sz w:val="24"/>
          <w:szCs w:val="24"/>
        </w:rPr>
        <w:t>et préparé ce qui aura été demandé par le responsable du CSRÉ</w:t>
      </w:r>
      <w:r w:rsidR="00FD1512">
        <w:rPr>
          <w:rFonts w:asciiTheme="majorHAnsi" w:hAnsiTheme="majorHAnsi"/>
          <w:sz w:val="24"/>
          <w:szCs w:val="24"/>
        </w:rPr>
        <w:t>, s’il y a lieu</w:t>
      </w:r>
      <w:r w:rsidR="00343E18">
        <w:rPr>
          <w:rFonts w:asciiTheme="majorHAnsi" w:hAnsiTheme="majorHAnsi"/>
          <w:sz w:val="24"/>
          <w:szCs w:val="24"/>
        </w:rPr>
        <w:t xml:space="preserve">. Il est également attendu que les membres participent de manière active à ces rencontres. </w:t>
      </w:r>
    </w:p>
    <w:p w:rsidR="00F316E3" w:rsidRDefault="00F316E3" w:rsidP="00A45944">
      <w:pPr>
        <w:pStyle w:val="Paragraphedeliste"/>
        <w:spacing w:after="0" w:line="240" w:lineRule="auto"/>
        <w:ind w:left="1800"/>
        <w:jc w:val="both"/>
        <w:rPr>
          <w:rFonts w:asciiTheme="majorHAnsi" w:hAnsiTheme="majorHAnsi"/>
          <w:sz w:val="24"/>
          <w:szCs w:val="24"/>
        </w:rPr>
      </w:pPr>
    </w:p>
    <w:p w:rsidR="00A45944" w:rsidRDefault="00343E18" w:rsidP="00A45944">
      <w:pPr>
        <w:pStyle w:val="Paragraphedeliste"/>
        <w:spacing w:after="0" w:line="240" w:lineRule="auto"/>
        <w:ind w:left="1800"/>
        <w:jc w:val="both"/>
        <w:rPr>
          <w:rFonts w:asciiTheme="majorHAnsi" w:hAnsiTheme="majorHAnsi"/>
          <w:sz w:val="24"/>
          <w:szCs w:val="24"/>
        </w:rPr>
      </w:pPr>
      <w:r>
        <w:rPr>
          <w:rFonts w:asciiTheme="majorHAnsi" w:hAnsiTheme="majorHAnsi"/>
          <w:sz w:val="24"/>
          <w:szCs w:val="24"/>
        </w:rPr>
        <w:t>Bien que toutes les réunions soient obligatoires, il peut arriver que les groupes ne puissent dépêcher un représentant à l’une d’entre elle</w:t>
      </w:r>
      <w:r w:rsidR="00F1407D">
        <w:rPr>
          <w:rFonts w:asciiTheme="majorHAnsi" w:hAnsiTheme="majorHAnsi"/>
          <w:sz w:val="24"/>
          <w:szCs w:val="24"/>
        </w:rPr>
        <w:t>s</w:t>
      </w:r>
      <w:r>
        <w:rPr>
          <w:rFonts w:asciiTheme="majorHAnsi" w:hAnsiTheme="majorHAnsi"/>
          <w:sz w:val="24"/>
          <w:szCs w:val="24"/>
        </w:rPr>
        <w:t>. À partir de la deuxième absence, le responsable du CSRÉ communiquera avec le comité exécutif du groupe afin de leur t</w:t>
      </w:r>
      <w:bookmarkStart w:id="13" w:name="_GoBack"/>
      <w:bookmarkEnd w:id="13"/>
      <w:r>
        <w:rPr>
          <w:rFonts w:asciiTheme="majorHAnsi" w:hAnsiTheme="majorHAnsi"/>
          <w:sz w:val="24"/>
          <w:szCs w:val="24"/>
        </w:rPr>
        <w:t xml:space="preserve">ransmettre un avertissement. S’il advenait qu’une troisième absence ait lieu, le groupe pourrait voir certains de ses privilèges lui être retirés et </w:t>
      </w:r>
      <w:r w:rsidR="00937B8F">
        <w:rPr>
          <w:rFonts w:asciiTheme="majorHAnsi" w:hAnsiTheme="majorHAnsi"/>
          <w:sz w:val="24"/>
          <w:szCs w:val="24"/>
        </w:rPr>
        <w:t>devrait</w:t>
      </w:r>
      <w:r>
        <w:rPr>
          <w:rFonts w:asciiTheme="majorHAnsi" w:hAnsiTheme="majorHAnsi"/>
          <w:sz w:val="24"/>
          <w:szCs w:val="24"/>
        </w:rPr>
        <w:t xml:space="preserve"> obligatoirement organiser une rencontre avec le responsable</w:t>
      </w:r>
      <w:r w:rsidR="00F1407D">
        <w:rPr>
          <w:rFonts w:asciiTheme="majorHAnsi" w:hAnsiTheme="majorHAnsi"/>
          <w:sz w:val="24"/>
          <w:szCs w:val="24"/>
        </w:rPr>
        <w:t>.</w:t>
      </w:r>
    </w:p>
    <w:p w:rsidR="00207FCA" w:rsidRDefault="00207FCA" w:rsidP="00207FCA">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lastRenderedPageBreak/>
        <w:t>Bilan annuel</w:t>
      </w:r>
    </w:p>
    <w:p w:rsidR="00207FCA" w:rsidRDefault="00207FCA" w:rsidP="00207FCA">
      <w:pPr>
        <w:pStyle w:val="Paragraphedeliste"/>
        <w:spacing w:after="0" w:line="240" w:lineRule="auto"/>
        <w:ind w:left="1800"/>
        <w:jc w:val="both"/>
        <w:rPr>
          <w:rFonts w:asciiTheme="majorHAnsi" w:hAnsiTheme="majorHAnsi"/>
          <w:sz w:val="24"/>
          <w:szCs w:val="24"/>
        </w:rPr>
      </w:pPr>
      <w:r>
        <w:rPr>
          <w:rFonts w:asciiTheme="majorHAnsi" w:hAnsiTheme="majorHAnsi"/>
          <w:sz w:val="24"/>
          <w:szCs w:val="24"/>
        </w:rPr>
        <w:t>Les groupes d’intérêt doivent remettre avant le 30 mai de chaque année un bilan comprenant :</w:t>
      </w:r>
    </w:p>
    <w:p w:rsidR="00207FCA" w:rsidRDefault="00207FCA" w:rsidP="00207FCA">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Un retour synthétique et concis sur les activités réalisé</w:t>
      </w:r>
      <w:r w:rsidR="00F1407D">
        <w:rPr>
          <w:rFonts w:asciiTheme="majorHAnsi" w:hAnsiTheme="majorHAnsi"/>
          <w:sz w:val="24"/>
          <w:szCs w:val="24"/>
        </w:rPr>
        <w:t>es (préférablement sous forme d’un</w:t>
      </w:r>
      <w:r>
        <w:rPr>
          <w:rFonts w:asciiTheme="majorHAnsi" w:hAnsiTheme="majorHAnsi"/>
          <w:sz w:val="24"/>
          <w:szCs w:val="24"/>
        </w:rPr>
        <w:t xml:space="preserve"> tableau qui présente</w:t>
      </w:r>
      <w:r w:rsidR="00F1407D">
        <w:rPr>
          <w:rFonts w:asciiTheme="majorHAnsi" w:hAnsiTheme="majorHAnsi"/>
          <w:sz w:val="24"/>
          <w:szCs w:val="24"/>
        </w:rPr>
        <w:t> :</w:t>
      </w:r>
      <w:r>
        <w:rPr>
          <w:rFonts w:asciiTheme="majorHAnsi" w:hAnsiTheme="majorHAnsi"/>
          <w:sz w:val="24"/>
          <w:szCs w:val="24"/>
        </w:rPr>
        <w:t xml:space="preserve"> le nom de l’activité, sa date et son lieu, le contenu, le nombre de personnes touchées, les retombées positives, les obstacles rencontrés et toute autre information jugée pertinente);</w:t>
      </w:r>
    </w:p>
    <w:p w:rsidR="00207FCA" w:rsidRDefault="00207FCA" w:rsidP="00207FCA">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Une évaluation qualitative de l’ensemble de l’année (cohésion au sein du comité exécutif, partage des tâches, communications internes et externes, collaborations, implication, etc.);</w:t>
      </w:r>
    </w:p>
    <w:p w:rsidR="00207FCA" w:rsidRDefault="00207FCA" w:rsidP="00207FCA">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Un état financier;</w:t>
      </w:r>
    </w:p>
    <w:p w:rsidR="00207FCA" w:rsidRDefault="00207FCA" w:rsidP="00207FCA">
      <w:pPr>
        <w:pStyle w:val="Paragraphedeliste"/>
        <w:numPr>
          <w:ilvl w:val="3"/>
          <w:numId w:val="3"/>
        </w:numPr>
        <w:spacing w:after="0" w:line="240" w:lineRule="auto"/>
        <w:jc w:val="both"/>
        <w:rPr>
          <w:rFonts w:asciiTheme="majorHAnsi" w:hAnsiTheme="majorHAnsi"/>
          <w:sz w:val="24"/>
          <w:szCs w:val="24"/>
        </w:rPr>
      </w:pPr>
      <w:r>
        <w:rPr>
          <w:rFonts w:asciiTheme="majorHAnsi" w:hAnsiTheme="majorHAnsi"/>
          <w:sz w:val="24"/>
          <w:szCs w:val="24"/>
        </w:rPr>
        <w:t>Toute autre information jugée pertinente.</w:t>
      </w:r>
    </w:p>
    <w:p w:rsidR="003550F8" w:rsidRDefault="003550F8" w:rsidP="003550F8">
      <w:pPr>
        <w:pStyle w:val="Paragraphedeliste"/>
        <w:numPr>
          <w:ilvl w:val="2"/>
          <w:numId w:val="3"/>
        </w:numPr>
        <w:spacing w:after="0" w:line="240" w:lineRule="auto"/>
        <w:jc w:val="both"/>
        <w:rPr>
          <w:rFonts w:asciiTheme="majorHAnsi" w:hAnsiTheme="majorHAnsi"/>
          <w:sz w:val="24"/>
          <w:szCs w:val="24"/>
        </w:rPr>
      </w:pPr>
      <w:r>
        <w:rPr>
          <w:rFonts w:asciiTheme="majorHAnsi" w:hAnsiTheme="majorHAnsi"/>
          <w:sz w:val="24"/>
          <w:szCs w:val="24"/>
        </w:rPr>
        <w:t>Actualisation des données</w:t>
      </w:r>
    </w:p>
    <w:p w:rsidR="003550F8" w:rsidRDefault="003550F8" w:rsidP="003550F8">
      <w:pPr>
        <w:pStyle w:val="Paragraphedeliste"/>
        <w:spacing w:after="0" w:line="240" w:lineRule="auto"/>
        <w:ind w:left="1800"/>
        <w:jc w:val="both"/>
        <w:rPr>
          <w:rFonts w:asciiTheme="majorHAnsi" w:hAnsiTheme="majorHAnsi"/>
          <w:sz w:val="24"/>
          <w:szCs w:val="24"/>
        </w:rPr>
      </w:pPr>
      <w:r>
        <w:rPr>
          <w:rFonts w:asciiTheme="majorHAnsi" w:hAnsiTheme="majorHAnsi"/>
          <w:sz w:val="24"/>
          <w:szCs w:val="24"/>
        </w:rPr>
        <w:t xml:space="preserve">Les groupes doivent faire parvenir au responsable du </w:t>
      </w:r>
      <w:r w:rsidR="00255C90">
        <w:rPr>
          <w:rFonts w:asciiTheme="majorHAnsi" w:hAnsiTheme="majorHAnsi"/>
          <w:sz w:val="24"/>
          <w:szCs w:val="24"/>
        </w:rPr>
        <w:t>CSRÉ tout changement de leurs coordonnées (courriel, Facebook, site web, téléphone), de leurs documents constitutifs (charte, buts et objectifs) et/ou au sein de leur comité exécutif survenant en cours d’année.</w:t>
      </w:r>
    </w:p>
    <w:p w:rsidR="002078FA" w:rsidRDefault="002078FA" w:rsidP="003550F8">
      <w:pPr>
        <w:pStyle w:val="Paragraphedeliste"/>
        <w:spacing w:after="0" w:line="240" w:lineRule="auto"/>
        <w:ind w:left="1800"/>
        <w:jc w:val="both"/>
        <w:rPr>
          <w:rFonts w:asciiTheme="majorHAnsi" w:hAnsiTheme="majorHAnsi"/>
          <w:sz w:val="24"/>
          <w:szCs w:val="24"/>
        </w:rPr>
      </w:pPr>
    </w:p>
    <w:p w:rsidR="002078FA" w:rsidRDefault="002078FA" w:rsidP="003550F8">
      <w:pPr>
        <w:pStyle w:val="Paragraphedeliste"/>
        <w:spacing w:after="0" w:line="240" w:lineRule="auto"/>
        <w:ind w:left="1800"/>
        <w:jc w:val="both"/>
        <w:rPr>
          <w:rFonts w:asciiTheme="majorHAnsi" w:hAnsiTheme="majorHAnsi"/>
          <w:sz w:val="24"/>
          <w:szCs w:val="24"/>
        </w:rPr>
      </w:pPr>
    </w:p>
    <w:p w:rsidR="003B1EE3" w:rsidRPr="00BE6713" w:rsidRDefault="00255C90" w:rsidP="002078FA">
      <w:pPr>
        <w:pStyle w:val="Titre1"/>
        <w:spacing w:before="0"/>
      </w:pPr>
      <w:bookmarkStart w:id="14" w:name="_Toc493167852"/>
      <w:r w:rsidRPr="00BE6713">
        <w:t xml:space="preserve">NON-RESPECT DES OBLIGATIONS ET RESPONSABILITÉS </w:t>
      </w:r>
      <w:r>
        <w:t xml:space="preserve">DU </w:t>
      </w:r>
      <w:r w:rsidR="00AC526C">
        <w:t>REGROUPEMENT</w:t>
      </w:r>
      <w:r>
        <w:t xml:space="preserve"> ÉTUDIANT</w:t>
      </w:r>
      <w:bookmarkEnd w:id="14"/>
    </w:p>
    <w:p w:rsidR="007C196B" w:rsidRDefault="00255C90" w:rsidP="00D9092D">
      <w:pPr>
        <w:spacing w:line="240" w:lineRule="auto"/>
        <w:jc w:val="both"/>
        <w:rPr>
          <w:rFonts w:asciiTheme="majorHAnsi" w:hAnsiTheme="majorHAnsi"/>
          <w:sz w:val="24"/>
          <w:szCs w:val="24"/>
        </w:rPr>
      </w:pPr>
      <w:r>
        <w:rPr>
          <w:rFonts w:asciiTheme="majorHAnsi" w:hAnsiTheme="majorHAnsi"/>
          <w:sz w:val="24"/>
          <w:szCs w:val="24"/>
        </w:rPr>
        <w:t>Advenant le non-respect de cette entente par un groupe étudiant membre du CSRÉ, celui-ci recevra un avertissement par écrit de la part du responsable. En cas d’inaction de la part du comité exécutif</w:t>
      </w:r>
      <w:r w:rsidR="00F93128">
        <w:rPr>
          <w:rFonts w:asciiTheme="majorHAnsi" w:hAnsiTheme="majorHAnsi"/>
          <w:sz w:val="24"/>
          <w:szCs w:val="24"/>
        </w:rPr>
        <w:t xml:space="preserve"> pour rectifier la situation problématique, le groupe</w:t>
      </w:r>
      <w:r>
        <w:rPr>
          <w:rFonts w:asciiTheme="majorHAnsi" w:hAnsiTheme="majorHAnsi"/>
          <w:sz w:val="24"/>
          <w:szCs w:val="24"/>
        </w:rPr>
        <w:t xml:space="preserve"> </w:t>
      </w:r>
      <w:r w:rsidR="00F93128">
        <w:rPr>
          <w:rFonts w:asciiTheme="majorHAnsi" w:hAnsiTheme="majorHAnsi"/>
          <w:sz w:val="24"/>
          <w:szCs w:val="24"/>
        </w:rPr>
        <w:t>pourrait voir</w:t>
      </w:r>
      <w:r>
        <w:rPr>
          <w:rFonts w:asciiTheme="majorHAnsi" w:hAnsiTheme="majorHAnsi"/>
          <w:sz w:val="24"/>
          <w:szCs w:val="24"/>
        </w:rPr>
        <w:t xml:space="preserve"> ses privilèges lui être retirés</w:t>
      </w:r>
      <w:r w:rsidR="00F93128">
        <w:rPr>
          <w:rFonts w:asciiTheme="majorHAnsi" w:hAnsiTheme="majorHAnsi"/>
          <w:sz w:val="24"/>
          <w:szCs w:val="24"/>
        </w:rPr>
        <w:t xml:space="preserve"> temporairement ou de façon permanente. </w:t>
      </w:r>
    </w:p>
    <w:p w:rsidR="00F1407D" w:rsidRPr="00BE6713" w:rsidRDefault="00F93128" w:rsidP="00E66E2A">
      <w:pPr>
        <w:spacing w:line="240" w:lineRule="auto"/>
        <w:jc w:val="both"/>
        <w:rPr>
          <w:rFonts w:asciiTheme="majorHAnsi" w:hAnsiTheme="majorHAnsi"/>
          <w:sz w:val="24"/>
          <w:szCs w:val="24"/>
        </w:rPr>
      </w:pPr>
      <w:r>
        <w:rPr>
          <w:rFonts w:asciiTheme="majorHAnsi" w:hAnsiTheme="majorHAnsi"/>
          <w:sz w:val="24"/>
          <w:szCs w:val="24"/>
        </w:rPr>
        <w:t xml:space="preserve">Les </w:t>
      </w:r>
      <w:r w:rsidR="00E008E3">
        <w:rPr>
          <w:rFonts w:asciiTheme="majorHAnsi" w:hAnsiTheme="majorHAnsi"/>
          <w:sz w:val="24"/>
          <w:szCs w:val="24"/>
        </w:rPr>
        <w:t>regroupements</w:t>
      </w:r>
      <w:r w:rsidR="00CB34CA">
        <w:rPr>
          <w:rFonts w:asciiTheme="majorHAnsi" w:hAnsiTheme="majorHAnsi"/>
          <w:sz w:val="24"/>
          <w:szCs w:val="24"/>
        </w:rPr>
        <w:t xml:space="preserve"> étudiants</w:t>
      </w:r>
      <w:r>
        <w:rPr>
          <w:rFonts w:asciiTheme="majorHAnsi" w:hAnsiTheme="majorHAnsi"/>
          <w:sz w:val="24"/>
          <w:szCs w:val="24"/>
        </w:rPr>
        <w:t xml:space="preserve"> sont</w:t>
      </w:r>
      <w:r w:rsidR="00EA4D7F">
        <w:rPr>
          <w:rFonts w:asciiTheme="majorHAnsi" w:hAnsiTheme="majorHAnsi"/>
          <w:sz w:val="24"/>
          <w:szCs w:val="24"/>
        </w:rPr>
        <w:t xml:space="preserve"> par ailleurs</w:t>
      </w:r>
      <w:r>
        <w:rPr>
          <w:rFonts w:asciiTheme="majorHAnsi" w:hAnsiTheme="majorHAnsi"/>
          <w:sz w:val="24"/>
          <w:szCs w:val="24"/>
        </w:rPr>
        <w:t xml:space="preserve"> </w:t>
      </w:r>
      <w:r w:rsidR="00F1407D">
        <w:rPr>
          <w:rFonts w:asciiTheme="majorHAnsi" w:hAnsiTheme="majorHAnsi"/>
          <w:sz w:val="24"/>
          <w:szCs w:val="24"/>
        </w:rPr>
        <w:t>encouragés</w:t>
      </w:r>
      <w:r>
        <w:rPr>
          <w:rFonts w:asciiTheme="majorHAnsi" w:hAnsiTheme="majorHAnsi"/>
          <w:sz w:val="24"/>
          <w:szCs w:val="24"/>
        </w:rPr>
        <w:t xml:space="preserve"> à faire part</w:t>
      </w:r>
      <w:r w:rsidR="00EA4D7F">
        <w:rPr>
          <w:rFonts w:asciiTheme="majorHAnsi" w:hAnsiTheme="majorHAnsi"/>
          <w:sz w:val="24"/>
          <w:szCs w:val="24"/>
        </w:rPr>
        <w:t>,</w:t>
      </w:r>
      <w:r>
        <w:rPr>
          <w:rFonts w:asciiTheme="majorHAnsi" w:hAnsiTheme="majorHAnsi"/>
          <w:sz w:val="24"/>
          <w:szCs w:val="24"/>
        </w:rPr>
        <w:t xml:space="preserve"> au responsable du CSRÉ</w:t>
      </w:r>
      <w:r w:rsidR="00EA4D7F">
        <w:rPr>
          <w:rFonts w:asciiTheme="majorHAnsi" w:hAnsiTheme="majorHAnsi"/>
          <w:sz w:val="24"/>
          <w:szCs w:val="24"/>
        </w:rPr>
        <w:t>,</w:t>
      </w:r>
      <w:r>
        <w:rPr>
          <w:rFonts w:asciiTheme="majorHAnsi" w:hAnsiTheme="majorHAnsi"/>
          <w:sz w:val="24"/>
          <w:szCs w:val="24"/>
        </w:rPr>
        <w:t xml:space="preserve"> </w:t>
      </w:r>
      <w:r w:rsidR="00EA4D7F">
        <w:rPr>
          <w:rFonts w:asciiTheme="majorHAnsi" w:hAnsiTheme="majorHAnsi"/>
          <w:sz w:val="24"/>
          <w:szCs w:val="24"/>
        </w:rPr>
        <w:t xml:space="preserve">de </w:t>
      </w:r>
      <w:r>
        <w:rPr>
          <w:rFonts w:asciiTheme="majorHAnsi" w:hAnsiTheme="majorHAnsi"/>
          <w:sz w:val="24"/>
          <w:szCs w:val="24"/>
        </w:rPr>
        <w:t>toute situation d’injustice ou d’iniquité à leur égard</w:t>
      </w:r>
      <w:r w:rsidR="00EA4D7F">
        <w:rPr>
          <w:rFonts w:asciiTheme="majorHAnsi" w:hAnsiTheme="majorHAnsi"/>
          <w:sz w:val="24"/>
          <w:szCs w:val="24"/>
        </w:rPr>
        <w:t>, venant du CSRÉ, de l’AHC ou de toute instance de l’Université de Montréal.</w:t>
      </w:r>
    </w:p>
    <w:p w:rsidR="003B1EE3" w:rsidRPr="00BE6713" w:rsidRDefault="00F1407D" w:rsidP="00024388">
      <w:pPr>
        <w:pStyle w:val="Titre1"/>
      </w:pPr>
      <w:bookmarkStart w:id="15" w:name="_Toc493167853"/>
      <w:r w:rsidRPr="00BE6713">
        <w:t>DURÉE DE L’ENTENTE</w:t>
      </w:r>
      <w:bookmarkEnd w:id="15"/>
    </w:p>
    <w:p w:rsidR="003B1EE3" w:rsidRPr="00BE6713" w:rsidRDefault="003B1EE3" w:rsidP="00E66E2A">
      <w:pPr>
        <w:spacing w:line="240" w:lineRule="auto"/>
        <w:jc w:val="both"/>
        <w:rPr>
          <w:rFonts w:asciiTheme="majorHAnsi" w:hAnsiTheme="majorHAnsi"/>
          <w:sz w:val="24"/>
          <w:szCs w:val="24"/>
          <w:u w:val="single"/>
        </w:rPr>
      </w:pPr>
      <w:r w:rsidRPr="00BE6713">
        <w:rPr>
          <w:rFonts w:asciiTheme="majorHAnsi" w:hAnsiTheme="majorHAnsi"/>
          <w:sz w:val="24"/>
          <w:szCs w:val="24"/>
        </w:rPr>
        <w:t xml:space="preserve">Le présent protocole d’entente est valable jusqu’à la fin de l’année académique en cours.  À l’échéance de la présente entente, le groupe étudiant devra effectuer une demande de renouvellement </w:t>
      </w:r>
      <w:r w:rsidR="00CB34CA">
        <w:rPr>
          <w:rFonts w:asciiTheme="majorHAnsi" w:hAnsiTheme="majorHAnsi"/>
          <w:sz w:val="24"/>
          <w:szCs w:val="24"/>
        </w:rPr>
        <w:t>de reconnaissance officielle et d’adhésion au CSRÉ.</w:t>
      </w:r>
      <w:r w:rsidRPr="00BE6713">
        <w:rPr>
          <w:rFonts w:asciiTheme="majorHAnsi" w:hAnsiTheme="majorHAnsi"/>
          <w:sz w:val="24"/>
          <w:szCs w:val="24"/>
        </w:rPr>
        <w:t xml:space="preserve"> Les termes de la nouvelle entente pourraient faire l’objet de certaines modifications par rapport au présent protocole.</w:t>
      </w:r>
    </w:p>
    <w:p w:rsidR="002078FA" w:rsidRDefault="002078FA" w:rsidP="00E66E2A">
      <w:pPr>
        <w:jc w:val="both"/>
        <w:rPr>
          <w:rFonts w:asciiTheme="majorHAnsi" w:hAnsiTheme="majorHAnsi"/>
          <w:sz w:val="24"/>
          <w:szCs w:val="24"/>
        </w:rPr>
      </w:pPr>
    </w:p>
    <w:sectPr w:rsidR="002078FA" w:rsidSect="00612CBF">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D8" w:rsidRDefault="006816D8" w:rsidP="003B1EE3">
      <w:pPr>
        <w:spacing w:after="0" w:line="240" w:lineRule="auto"/>
      </w:pPr>
      <w:r>
        <w:separator/>
      </w:r>
    </w:p>
  </w:endnote>
  <w:endnote w:type="continuationSeparator" w:id="0">
    <w:p w:rsidR="006816D8" w:rsidRDefault="006816D8" w:rsidP="003B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8F" w:rsidRDefault="00937B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09" w:rsidRPr="00AC526C" w:rsidRDefault="00AC526C" w:rsidP="008A49B1">
    <w:pPr>
      <w:pStyle w:val="Pieddepage"/>
      <w:jc w:val="center"/>
      <w:rPr>
        <w:rFonts w:asciiTheme="majorHAnsi" w:hAnsiTheme="majorHAnsi"/>
        <w:sz w:val="20"/>
        <w:szCs w:val="20"/>
      </w:rPr>
    </w:pPr>
    <w:r w:rsidRPr="00AC526C">
      <w:rPr>
        <w:rFonts w:asciiTheme="majorHAnsi" w:hAnsiTheme="majorHAnsi"/>
        <w:sz w:val="20"/>
        <w:szCs w:val="20"/>
      </w:rPr>
      <w:t xml:space="preserve">CENTRE DE SOUTIEN AUX REGROUPEMENTS ÉTUDIANTS </w:t>
    </w:r>
    <w:r w:rsidR="00F50B09" w:rsidRPr="00AC526C">
      <w:rPr>
        <w:rFonts w:asciiTheme="majorHAnsi" w:hAnsiTheme="majorHAnsi"/>
        <w:sz w:val="20"/>
        <w:szCs w:val="20"/>
      </w:rPr>
      <w:t>(CSRÉ)</w:t>
    </w:r>
  </w:p>
  <w:p w:rsidR="006816D8" w:rsidRPr="008A49B1" w:rsidRDefault="006816D8" w:rsidP="00E66E2A">
    <w:pPr>
      <w:pStyle w:val="Pieddepage"/>
      <w:jc w:val="center"/>
      <w:rPr>
        <w:rFonts w:asciiTheme="majorHAnsi" w:hAnsiTheme="majorHAns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8F" w:rsidRDefault="00937B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D8" w:rsidRDefault="006816D8" w:rsidP="003B1EE3">
      <w:pPr>
        <w:spacing w:after="0" w:line="240" w:lineRule="auto"/>
      </w:pPr>
      <w:r>
        <w:separator/>
      </w:r>
    </w:p>
  </w:footnote>
  <w:footnote w:type="continuationSeparator" w:id="0">
    <w:p w:rsidR="006816D8" w:rsidRDefault="006816D8" w:rsidP="003B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8F" w:rsidRDefault="00937B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23790272"/>
      <w:docPartObj>
        <w:docPartGallery w:val="Page Numbers (Top of Page)"/>
        <w:docPartUnique/>
      </w:docPartObj>
    </w:sdtPr>
    <w:sdtEndPr/>
    <w:sdtContent>
      <w:p w:rsidR="00AC526C" w:rsidRDefault="00AC526C" w:rsidP="00AC526C">
        <w:pPr>
          <w:pStyle w:val="En-tte"/>
          <w:tabs>
            <w:tab w:val="clear" w:pos="8640"/>
            <w:tab w:val="right" w:pos="9923"/>
          </w:tabs>
          <w:jc w:val="center"/>
          <w:rPr>
            <w:rFonts w:asciiTheme="majorHAnsi" w:hAnsiTheme="majorHAnsi"/>
          </w:rPr>
        </w:pPr>
        <w:r w:rsidRPr="00AC526C">
          <w:rPr>
            <w:rFonts w:asciiTheme="majorHAnsi" w:hAnsiTheme="majorHAnsi"/>
            <w:bCs/>
            <w:sz w:val="20"/>
            <w:szCs w:val="20"/>
          </w:rPr>
          <w:t xml:space="preserve">PROTOCOLE D’ENTENTE </w:t>
        </w:r>
        <w:r w:rsidRPr="00AC526C">
          <w:rPr>
            <w:rFonts w:asciiTheme="majorHAnsi" w:eastAsiaTheme="minorHAnsi" w:hAnsiTheme="majorHAnsi"/>
            <w:bCs/>
            <w:sz w:val="20"/>
            <w:szCs w:val="20"/>
          </w:rPr>
          <w:t>ENTRE</w:t>
        </w:r>
        <w:r w:rsidRPr="00AC526C">
          <w:rPr>
            <w:rFonts w:asciiTheme="majorHAnsi" w:hAnsiTheme="majorHAnsi"/>
            <w:bCs/>
            <w:sz w:val="20"/>
            <w:szCs w:val="20"/>
          </w:rPr>
          <w:t xml:space="preserve"> LES REGROUPEMENTS ÉTUDIANTS ET LE CSRÉ</w:t>
        </w:r>
      </w:p>
      <w:p w:rsidR="006816D8" w:rsidRPr="00E66E2A" w:rsidRDefault="006816D8" w:rsidP="00AC526C">
        <w:pPr>
          <w:pStyle w:val="En-tte"/>
          <w:tabs>
            <w:tab w:val="clear" w:pos="8640"/>
            <w:tab w:val="right" w:pos="9923"/>
          </w:tabs>
          <w:jc w:val="center"/>
          <w:rPr>
            <w:rFonts w:asciiTheme="majorHAnsi" w:hAnsiTheme="majorHAnsi"/>
          </w:rPr>
        </w:pPr>
        <w:r w:rsidRPr="00E66E2A">
          <w:rPr>
            <w:rFonts w:asciiTheme="majorHAnsi" w:hAnsiTheme="majorHAnsi"/>
          </w:rPr>
          <w:t xml:space="preserve">Page </w:t>
        </w:r>
        <w:r w:rsidRPr="00E66E2A">
          <w:rPr>
            <w:rFonts w:asciiTheme="majorHAnsi" w:hAnsiTheme="majorHAnsi"/>
            <w:b/>
          </w:rPr>
          <w:fldChar w:fldCharType="begin"/>
        </w:r>
        <w:r w:rsidRPr="00E66E2A">
          <w:rPr>
            <w:rFonts w:asciiTheme="majorHAnsi" w:hAnsiTheme="majorHAnsi"/>
            <w:b/>
          </w:rPr>
          <w:instrText>PAGE</w:instrText>
        </w:r>
        <w:r w:rsidRPr="00E66E2A">
          <w:rPr>
            <w:rFonts w:asciiTheme="majorHAnsi" w:hAnsiTheme="majorHAnsi"/>
            <w:b/>
          </w:rPr>
          <w:fldChar w:fldCharType="separate"/>
        </w:r>
        <w:r w:rsidR="005A27B1">
          <w:rPr>
            <w:rFonts w:asciiTheme="majorHAnsi" w:hAnsiTheme="majorHAnsi"/>
            <w:b/>
            <w:noProof/>
          </w:rPr>
          <w:t>7</w:t>
        </w:r>
        <w:r w:rsidRPr="00E66E2A">
          <w:rPr>
            <w:rFonts w:asciiTheme="majorHAnsi" w:hAnsiTheme="majorHAnsi"/>
            <w:b/>
          </w:rPr>
          <w:fldChar w:fldCharType="end"/>
        </w:r>
        <w:r w:rsidRPr="00E66E2A">
          <w:rPr>
            <w:rFonts w:asciiTheme="majorHAnsi" w:hAnsiTheme="majorHAnsi"/>
          </w:rPr>
          <w:t xml:space="preserve"> sur </w:t>
        </w:r>
        <w:r w:rsidRPr="00E66E2A">
          <w:rPr>
            <w:rFonts w:asciiTheme="majorHAnsi" w:hAnsiTheme="majorHAnsi"/>
            <w:b/>
          </w:rPr>
          <w:fldChar w:fldCharType="begin"/>
        </w:r>
        <w:r w:rsidRPr="00E66E2A">
          <w:rPr>
            <w:rFonts w:asciiTheme="majorHAnsi" w:hAnsiTheme="majorHAnsi"/>
            <w:b/>
          </w:rPr>
          <w:instrText>NUMPAGES</w:instrText>
        </w:r>
        <w:r w:rsidRPr="00E66E2A">
          <w:rPr>
            <w:rFonts w:asciiTheme="majorHAnsi" w:hAnsiTheme="majorHAnsi"/>
            <w:b/>
          </w:rPr>
          <w:fldChar w:fldCharType="separate"/>
        </w:r>
        <w:r w:rsidR="005A27B1">
          <w:rPr>
            <w:rFonts w:asciiTheme="majorHAnsi" w:hAnsiTheme="majorHAnsi"/>
            <w:b/>
            <w:noProof/>
          </w:rPr>
          <w:t>7</w:t>
        </w:r>
        <w:r w:rsidRPr="00E66E2A">
          <w:rPr>
            <w:rFonts w:asciiTheme="majorHAnsi" w:hAnsiTheme="majorHAnsi"/>
            <w:b/>
          </w:rPr>
          <w:fldChar w:fldCharType="end"/>
        </w:r>
      </w:p>
    </w:sdtContent>
  </w:sdt>
  <w:p w:rsidR="006816D8" w:rsidRPr="00E66E2A" w:rsidRDefault="006816D8">
    <w:pPr>
      <w:pStyle w:val="En-tte"/>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8F" w:rsidRDefault="00937B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14BC7"/>
    <w:multiLevelType w:val="multilevel"/>
    <w:tmpl w:val="D06C763E"/>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u w:val="none"/>
      </w:rPr>
    </w:lvl>
    <w:lvl w:ilvl="2">
      <w:start w:val="2"/>
      <w:numFmt w:val="decimal"/>
      <w:isLgl/>
      <w:lvlText w:val="%1.%2.%3"/>
      <w:lvlJc w:val="left"/>
      <w:pPr>
        <w:ind w:left="1800" w:hanging="720"/>
      </w:pPr>
      <w:rPr>
        <w:rFonts w:hint="default"/>
        <w:u w:val="none"/>
      </w:rPr>
    </w:lvl>
    <w:lvl w:ilvl="3">
      <w:start w:val="1"/>
      <w:numFmt w:val="decimal"/>
      <w:isLgl/>
      <w:lvlText w:val="%1.%2.%3.%4"/>
      <w:lvlJc w:val="left"/>
      <w:pPr>
        <w:ind w:left="2520" w:hanging="108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680" w:hanging="1800"/>
      </w:pPr>
      <w:rPr>
        <w:rFonts w:hint="default"/>
        <w:u w:val="none"/>
      </w:rPr>
    </w:lvl>
    <w:lvl w:ilvl="8">
      <w:start w:val="1"/>
      <w:numFmt w:val="decimal"/>
      <w:isLgl/>
      <w:lvlText w:val="%1.%2.%3.%4.%5.%6.%7.%8.%9"/>
      <w:lvlJc w:val="left"/>
      <w:pPr>
        <w:ind w:left="5040" w:hanging="1800"/>
      </w:pPr>
      <w:rPr>
        <w:rFonts w:hint="default"/>
        <w:u w:val="none"/>
      </w:rPr>
    </w:lvl>
  </w:abstractNum>
  <w:abstractNum w:abstractNumId="1">
    <w:nsid w:val="54C8474A"/>
    <w:multiLevelType w:val="hybridMultilevel"/>
    <w:tmpl w:val="AB9AD7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6DD2F9F"/>
    <w:multiLevelType w:val="singleLevel"/>
    <w:tmpl w:val="0C0C0017"/>
    <w:lvl w:ilvl="0">
      <w:start w:val="1"/>
      <w:numFmt w:val="lowerLetter"/>
      <w:lvlText w:val="%1)"/>
      <w:lvlJc w:val="left"/>
      <w:pPr>
        <w:tabs>
          <w:tab w:val="num" w:pos="360"/>
        </w:tabs>
        <w:ind w:left="360" w:hanging="360"/>
      </w:pPr>
    </w:lvl>
  </w:abstractNum>
  <w:abstractNum w:abstractNumId="3">
    <w:nsid w:val="615F4B51"/>
    <w:multiLevelType w:val="hybridMultilevel"/>
    <w:tmpl w:val="696238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5715E6A"/>
    <w:multiLevelType w:val="singleLevel"/>
    <w:tmpl w:val="0C0C0017"/>
    <w:lvl w:ilvl="0">
      <w:start w:val="1"/>
      <w:numFmt w:val="lowerLetter"/>
      <w:lvlText w:val="%1)"/>
      <w:lvlJc w:val="left"/>
      <w:pPr>
        <w:tabs>
          <w:tab w:val="num" w:pos="360"/>
        </w:tabs>
        <w:ind w:left="360" w:hanging="360"/>
      </w:pPr>
    </w:lvl>
  </w:abstractNum>
  <w:abstractNum w:abstractNumId="5">
    <w:nsid w:val="66A94110"/>
    <w:multiLevelType w:val="hybridMultilevel"/>
    <w:tmpl w:val="AE3489C2"/>
    <w:lvl w:ilvl="0" w:tplc="0C0C000F">
      <w:start w:val="1"/>
      <w:numFmt w:val="decimal"/>
      <w:lvlText w:val="%1."/>
      <w:lvlJc w:val="left"/>
      <w:pPr>
        <w:ind w:left="825" w:hanging="360"/>
      </w:pPr>
    </w:lvl>
    <w:lvl w:ilvl="1" w:tplc="0C0C0019">
      <w:start w:val="1"/>
      <w:numFmt w:val="lowerLetter"/>
      <w:lvlText w:val="%2."/>
      <w:lvlJc w:val="left"/>
      <w:pPr>
        <w:ind w:left="1545" w:hanging="360"/>
      </w:pPr>
    </w:lvl>
    <w:lvl w:ilvl="2" w:tplc="0C0C001B">
      <w:start w:val="1"/>
      <w:numFmt w:val="lowerRoman"/>
      <w:lvlText w:val="%3."/>
      <w:lvlJc w:val="right"/>
      <w:pPr>
        <w:ind w:left="2265" w:hanging="180"/>
      </w:pPr>
    </w:lvl>
    <w:lvl w:ilvl="3" w:tplc="0C0C000F">
      <w:start w:val="1"/>
      <w:numFmt w:val="decimal"/>
      <w:lvlText w:val="%4."/>
      <w:lvlJc w:val="left"/>
      <w:pPr>
        <w:ind w:left="2985" w:hanging="360"/>
      </w:pPr>
    </w:lvl>
    <w:lvl w:ilvl="4" w:tplc="0C0C0019">
      <w:start w:val="1"/>
      <w:numFmt w:val="lowerLetter"/>
      <w:lvlText w:val="%5."/>
      <w:lvlJc w:val="left"/>
      <w:pPr>
        <w:ind w:left="3705" w:hanging="360"/>
      </w:pPr>
    </w:lvl>
    <w:lvl w:ilvl="5" w:tplc="0C0C001B" w:tentative="1">
      <w:start w:val="1"/>
      <w:numFmt w:val="lowerRoman"/>
      <w:lvlText w:val="%6."/>
      <w:lvlJc w:val="right"/>
      <w:pPr>
        <w:ind w:left="4425" w:hanging="180"/>
      </w:pPr>
    </w:lvl>
    <w:lvl w:ilvl="6" w:tplc="0C0C000F" w:tentative="1">
      <w:start w:val="1"/>
      <w:numFmt w:val="decimal"/>
      <w:lvlText w:val="%7."/>
      <w:lvlJc w:val="left"/>
      <w:pPr>
        <w:ind w:left="5145" w:hanging="360"/>
      </w:pPr>
    </w:lvl>
    <w:lvl w:ilvl="7" w:tplc="0C0C0019" w:tentative="1">
      <w:start w:val="1"/>
      <w:numFmt w:val="lowerLetter"/>
      <w:lvlText w:val="%8."/>
      <w:lvlJc w:val="left"/>
      <w:pPr>
        <w:ind w:left="5865" w:hanging="360"/>
      </w:pPr>
    </w:lvl>
    <w:lvl w:ilvl="8" w:tplc="0C0C001B" w:tentative="1">
      <w:start w:val="1"/>
      <w:numFmt w:val="lowerRoman"/>
      <w:lvlText w:val="%9."/>
      <w:lvlJc w:val="right"/>
      <w:pPr>
        <w:ind w:left="6585" w:hanging="180"/>
      </w:pPr>
    </w:lvl>
  </w:abstractNum>
  <w:abstractNum w:abstractNumId="6">
    <w:nsid w:val="73FE2ACD"/>
    <w:multiLevelType w:val="hybridMultilevel"/>
    <w:tmpl w:val="C6F2ED08"/>
    <w:lvl w:ilvl="0" w:tplc="0C0C0017">
      <w:start w:val="1"/>
      <w:numFmt w:val="lowerLetter"/>
      <w:lvlText w:val="%1)"/>
      <w:lvlJc w:val="left"/>
      <w:pPr>
        <w:ind w:left="360" w:hanging="360"/>
      </w:pPr>
      <w:rPr>
        <w:rFonts w:hint="default"/>
        <w:u w:val="none"/>
      </w:rPr>
    </w:lvl>
    <w:lvl w:ilvl="1" w:tplc="0C0C000F">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E3"/>
    <w:rsid w:val="00024388"/>
    <w:rsid w:val="00037C4B"/>
    <w:rsid w:val="0006610F"/>
    <w:rsid w:val="00091CF7"/>
    <w:rsid w:val="001403C7"/>
    <w:rsid w:val="00161278"/>
    <w:rsid w:val="00163AEC"/>
    <w:rsid w:val="00177440"/>
    <w:rsid w:val="002078FA"/>
    <w:rsid w:val="00207FCA"/>
    <w:rsid w:val="0025493A"/>
    <w:rsid w:val="00255C90"/>
    <w:rsid w:val="00270AE5"/>
    <w:rsid w:val="002D57E2"/>
    <w:rsid w:val="002E2B81"/>
    <w:rsid w:val="002F0AD9"/>
    <w:rsid w:val="00343E18"/>
    <w:rsid w:val="003550F8"/>
    <w:rsid w:val="00386109"/>
    <w:rsid w:val="003B1EE3"/>
    <w:rsid w:val="00426FE0"/>
    <w:rsid w:val="00442459"/>
    <w:rsid w:val="00485F6D"/>
    <w:rsid w:val="004A3814"/>
    <w:rsid w:val="004D2906"/>
    <w:rsid w:val="004F4863"/>
    <w:rsid w:val="005045AE"/>
    <w:rsid w:val="0051438B"/>
    <w:rsid w:val="005256FA"/>
    <w:rsid w:val="00564F41"/>
    <w:rsid w:val="005A1A83"/>
    <w:rsid w:val="005A27B1"/>
    <w:rsid w:val="00612CBF"/>
    <w:rsid w:val="00661556"/>
    <w:rsid w:val="00677DAF"/>
    <w:rsid w:val="006816D8"/>
    <w:rsid w:val="00722644"/>
    <w:rsid w:val="00794751"/>
    <w:rsid w:val="007A0069"/>
    <w:rsid w:val="007C196B"/>
    <w:rsid w:val="007C4940"/>
    <w:rsid w:val="007F67E3"/>
    <w:rsid w:val="008A49B1"/>
    <w:rsid w:val="008C55E5"/>
    <w:rsid w:val="008E7DBD"/>
    <w:rsid w:val="00910BF8"/>
    <w:rsid w:val="00931527"/>
    <w:rsid w:val="00937B8F"/>
    <w:rsid w:val="0095280A"/>
    <w:rsid w:val="009538D3"/>
    <w:rsid w:val="00984D1D"/>
    <w:rsid w:val="009A0AD2"/>
    <w:rsid w:val="009B6670"/>
    <w:rsid w:val="009C74CA"/>
    <w:rsid w:val="009D3DAE"/>
    <w:rsid w:val="009E52D3"/>
    <w:rsid w:val="00A01CE1"/>
    <w:rsid w:val="00A25667"/>
    <w:rsid w:val="00A45944"/>
    <w:rsid w:val="00A94AFC"/>
    <w:rsid w:val="00AC526C"/>
    <w:rsid w:val="00B26B0A"/>
    <w:rsid w:val="00BE6713"/>
    <w:rsid w:val="00C50057"/>
    <w:rsid w:val="00CB14BE"/>
    <w:rsid w:val="00CB34CA"/>
    <w:rsid w:val="00CB5E6B"/>
    <w:rsid w:val="00CD727E"/>
    <w:rsid w:val="00CE440C"/>
    <w:rsid w:val="00CF6A76"/>
    <w:rsid w:val="00D86107"/>
    <w:rsid w:val="00D900BE"/>
    <w:rsid w:val="00D9092D"/>
    <w:rsid w:val="00DC1687"/>
    <w:rsid w:val="00DC46BD"/>
    <w:rsid w:val="00E008E3"/>
    <w:rsid w:val="00E523B3"/>
    <w:rsid w:val="00E66E2A"/>
    <w:rsid w:val="00EA4D7F"/>
    <w:rsid w:val="00ED00E9"/>
    <w:rsid w:val="00ED74ED"/>
    <w:rsid w:val="00F1407D"/>
    <w:rsid w:val="00F316E3"/>
    <w:rsid w:val="00F316EC"/>
    <w:rsid w:val="00F50B09"/>
    <w:rsid w:val="00F724FF"/>
    <w:rsid w:val="00F86143"/>
    <w:rsid w:val="00F93128"/>
    <w:rsid w:val="00FA24D1"/>
    <w:rsid w:val="00FA7D49"/>
    <w:rsid w:val="00FD1512"/>
    <w:rsid w:val="00FF113C"/>
    <w:rsid w:val="00FF41DB"/>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E3"/>
    <w:rPr>
      <w:rFonts w:ascii="Calibri" w:eastAsia="Calibri" w:hAnsi="Calibri" w:cs="Times New Roman"/>
    </w:rPr>
  </w:style>
  <w:style w:type="paragraph" w:styleId="Titre1">
    <w:name w:val="heading 1"/>
    <w:basedOn w:val="Normal"/>
    <w:next w:val="Normal"/>
    <w:link w:val="Titre1Car"/>
    <w:uiPriority w:val="9"/>
    <w:qFormat/>
    <w:rsid w:val="009E52D3"/>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Titre2">
    <w:name w:val="heading 2"/>
    <w:basedOn w:val="Normal"/>
    <w:next w:val="Normal"/>
    <w:link w:val="Titre2Car"/>
    <w:uiPriority w:val="9"/>
    <w:unhideWhenUsed/>
    <w:qFormat/>
    <w:rsid w:val="009E52D3"/>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52D3"/>
    <w:rPr>
      <w:rFonts w:asciiTheme="majorHAnsi" w:eastAsiaTheme="majorEastAsia" w:hAnsiTheme="majorHAnsi" w:cstheme="majorBidi"/>
      <w:b/>
      <w:bCs/>
      <w:color w:val="3E3E67" w:themeColor="accent1" w:themeShade="BF"/>
      <w:sz w:val="28"/>
      <w:szCs w:val="28"/>
    </w:rPr>
  </w:style>
  <w:style w:type="character" w:customStyle="1" w:styleId="Titre2Car">
    <w:name w:val="Titre 2 Car"/>
    <w:basedOn w:val="Policepardfaut"/>
    <w:link w:val="Titre2"/>
    <w:uiPriority w:val="9"/>
    <w:rsid w:val="009E52D3"/>
    <w:rPr>
      <w:rFonts w:asciiTheme="majorHAnsi" w:eastAsiaTheme="majorEastAsia" w:hAnsiTheme="majorHAnsi" w:cstheme="majorBidi"/>
      <w:b/>
      <w:bCs/>
      <w:color w:val="53548A" w:themeColor="accent1"/>
      <w:sz w:val="26"/>
      <w:szCs w:val="26"/>
    </w:rPr>
  </w:style>
  <w:style w:type="paragraph" w:styleId="Paragraphedeliste">
    <w:name w:val="List Paragraph"/>
    <w:basedOn w:val="Normal"/>
    <w:link w:val="ParagraphedelisteCar"/>
    <w:uiPriority w:val="34"/>
    <w:qFormat/>
    <w:rsid w:val="009E52D3"/>
    <w:pPr>
      <w:ind w:left="720"/>
      <w:contextualSpacing/>
    </w:pPr>
  </w:style>
  <w:style w:type="character" w:customStyle="1" w:styleId="ParagraphedelisteCar">
    <w:name w:val="Paragraphe de liste Car"/>
    <w:basedOn w:val="Policepardfaut"/>
    <w:link w:val="Paragraphedeliste"/>
    <w:uiPriority w:val="34"/>
    <w:rsid w:val="009E52D3"/>
  </w:style>
  <w:style w:type="paragraph" w:styleId="Corpsdetexte2">
    <w:name w:val="Body Text 2"/>
    <w:basedOn w:val="Normal"/>
    <w:link w:val="Corpsdetexte2Car"/>
    <w:rsid w:val="003B1EE3"/>
    <w:pPr>
      <w:spacing w:after="0" w:line="240" w:lineRule="auto"/>
      <w:jc w:val="center"/>
    </w:pPr>
    <w:rPr>
      <w:rFonts w:ascii="Arial" w:eastAsia="Times New Roman" w:hAnsi="Arial"/>
      <w:b/>
      <w:sz w:val="28"/>
      <w:szCs w:val="20"/>
      <w:lang w:eastAsia="fr-FR"/>
    </w:rPr>
  </w:style>
  <w:style w:type="character" w:customStyle="1" w:styleId="Corpsdetexte2Car">
    <w:name w:val="Corps de texte 2 Car"/>
    <w:basedOn w:val="Policepardfaut"/>
    <w:link w:val="Corpsdetexte2"/>
    <w:rsid w:val="003B1EE3"/>
    <w:rPr>
      <w:rFonts w:ascii="Arial" w:eastAsia="Times New Roman" w:hAnsi="Arial" w:cs="Times New Roman"/>
      <w:b/>
      <w:sz w:val="28"/>
      <w:szCs w:val="20"/>
      <w:lang w:eastAsia="fr-FR"/>
    </w:rPr>
  </w:style>
  <w:style w:type="paragraph" w:styleId="Retraitcorpsdetexte">
    <w:name w:val="Body Text Indent"/>
    <w:basedOn w:val="Normal"/>
    <w:link w:val="RetraitcorpsdetexteCar"/>
    <w:rsid w:val="003B1EE3"/>
    <w:pPr>
      <w:spacing w:after="0" w:line="240" w:lineRule="auto"/>
      <w:ind w:left="426" w:hanging="426"/>
    </w:pPr>
    <w:rPr>
      <w:rFonts w:ascii="Times New Roman" w:eastAsia="Times New Roman" w:hAnsi="Times New Roman"/>
      <w:sz w:val="24"/>
      <w:szCs w:val="20"/>
      <w:lang w:val="fr-FR" w:eastAsia="fr-CA"/>
    </w:rPr>
  </w:style>
  <w:style w:type="character" w:customStyle="1" w:styleId="RetraitcorpsdetexteCar">
    <w:name w:val="Retrait corps de texte Car"/>
    <w:basedOn w:val="Policepardfaut"/>
    <w:link w:val="Retraitcorpsdetexte"/>
    <w:rsid w:val="003B1EE3"/>
    <w:rPr>
      <w:rFonts w:ascii="Times New Roman" w:eastAsia="Times New Roman" w:hAnsi="Times New Roman" w:cs="Times New Roman"/>
      <w:sz w:val="24"/>
      <w:szCs w:val="20"/>
      <w:lang w:val="fr-FR" w:eastAsia="fr-CA"/>
    </w:rPr>
  </w:style>
  <w:style w:type="paragraph" w:styleId="Notedebasdepage">
    <w:name w:val="footnote text"/>
    <w:basedOn w:val="Normal"/>
    <w:link w:val="NotedebasdepageCar"/>
    <w:rsid w:val="003B1EE3"/>
    <w:pPr>
      <w:spacing w:after="0" w:line="240" w:lineRule="auto"/>
    </w:pPr>
    <w:rPr>
      <w:rFonts w:ascii="Times New Roman" w:eastAsia="Times New Roman" w:hAnsi="Times New Roman"/>
      <w:sz w:val="20"/>
      <w:szCs w:val="20"/>
      <w:lang w:val="fr-FR" w:eastAsia="fr-CA"/>
    </w:rPr>
  </w:style>
  <w:style w:type="character" w:customStyle="1" w:styleId="NotedebasdepageCar">
    <w:name w:val="Note de bas de page Car"/>
    <w:basedOn w:val="Policepardfaut"/>
    <w:link w:val="Notedebasdepage"/>
    <w:rsid w:val="003B1EE3"/>
    <w:rPr>
      <w:rFonts w:ascii="Times New Roman" w:eastAsia="Times New Roman" w:hAnsi="Times New Roman" w:cs="Times New Roman"/>
      <w:sz w:val="20"/>
      <w:szCs w:val="20"/>
      <w:lang w:val="fr-FR" w:eastAsia="fr-CA"/>
    </w:rPr>
  </w:style>
  <w:style w:type="character" w:styleId="Appelnotedebasdep">
    <w:name w:val="footnote reference"/>
    <w:basedOn w:val="Policepardfaut"/>
    <w:rsid w:val="003B1EE3"/>
    <w:rPr>
      <w:vertAlign w:val="superscript"/>
    </w:rPr>
  </w:style>
  <w:style w:type="paragraph" w:styleId="En-tte">
    <w:name w:val="header"/>
    <w:basedOn w:val="Normal"/>
    <w:link w:val="En-tteCar"/>
    <w:uiPriority w:val="99"/>
    <w:unhideWhenUsed/>
    <w:rsid w:val="00E66E2A"/>
    <w:pPr>
      <w:tabs>
        <w:tab w:val="center" w:pos="4320"/>
        <w:tab w:val="right" w:pos="8640"/>
      </w:tabs>
      <w:spacing w:after="0" w:line="240" w:lineRule="auto"/>
    </w:pPr>
  </w:style>
  <w:style w:type="character" w:customStyle="1" w:styleId="En-tteCar">
    <w:name w:val="En-tête Car"/>
    <w:basedOn w:val="Policepardfaut"/>
    <w:link w:val="En-tte"/>
    <w:uiPriority w:val="99"/>
    <w:rsid w:val="00E66E2A"/>
    <w:rPr>
      <w:rFonts w:ascii="Calibri" w:eastAsia="Calibri" w:hAnsi="Calibri" w:cs="Times New Roman"/>
    </w:rPr>
  </w:style>
  <w:style w:type="paragraph" w:styleId="Pieddepage">
    <w:name w:val="footer"/>
    <w:basedOn w:val="Normal"/>
    <w:link w:val="PieddepageCar"/>
    <w:uiPriority w:val="99"/>
    <w:unhideWhenUsed/>
    <w:rsid w:val="00E66E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66E2A"/>
    <w:rPr>
      <w:rFonts w:ascii="Calibri" w:eastAsia="Calibri" w:hAnsi="Calibri" w:cs="Times New Roman"/>
    </w:rPr>
  </w:style>
  <w:style w:type="paragraph" w:styleId="Textedebulles">
    <w:name w:val="Balloon Text"/>
    <w:basedOn w:val="Normal"/>
    <w:link w:val="TextedebullesCar"/>
    <w:uiPriority w:val="99"/>
    <w:semiHidden/>
    <w:unhideWhenUsed/>
    <w:rsid w:val="005045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5AE"/>
    <w:rPr>
      <w:rFonts w:ascii="Tahoma" w:eastAsia="Calibri" w:hAnsi="Tahoma" w:cs="Tahoma"/>
      <w:sz w:val="16"/>
      <w:szCs w:val="16"/>
    </w:rPr>
  </w:style>
  <w:style w:type="character" w:styleId="Lienhypertexte">
    <w:name w:val="Hyperlink"/>
    <w:basedOn w:val="Policepardfaut"/>
    <w:uiPriority w:val="99"/>
    <w:unhideWhenUsed/>
    <w:rsid w:val="00386109"/>
    <w:rPr>
      <w:color w:val="67AFBD" w:themeColor="hyperlink"/>
      <w:u w:val="single"/>
    </w:rPr>
  </w:style>
  <w:style w:type="paragraph" w:styleId="En-ttedetabledesmatires">
    <w:name w:val="TOC Heading"/>
    <w:basedOn w:val="Titre1"/>
    <w:next w:val="Normal"/>
    <w:uiPriority w:val="39"/>
    <w:semiHidden/>
    <w:unhideWhenUsed/>
    <w:qFormat/>
    <w:rsid w:val="00024388"/>
    <w:pPr>
      <w:outlineLvl w:val="9"/>
    </w:pPr>
    <w:rPr>
      <w:lang w:eastAsia="fr-CA"/>
    </w:rPr>
  </w:style>
  <w:style w:type="paragraph" w:styleId="TM1">
    <w:name w:val="toc 1"/>
    <w:basedOn w:val="Normal"/>
    <w:next w:val="Normal"/>
    <w:autoRedefine/>
    <w:uiPriority w:val="39"/>
    <w:unhideWhenUsed/>
    <w:rsid w:val="00163AEC"/>
    <w:pPr>
      <w:spacing w:after="100"/>
    </w:pPr>
  </w:style>
  <w:style w:type="paragraph" w:styleId="TM2">
    <w:name w:val="toc 2"/>
    <w:basedOn w:val="Normal"/>
    <w:next w:val="Normal"/>
    <w:autoRedefine/>
    <w:uiPriority w:val="39"/>
    <w:unhideWhenUsed/>
    <w:rsid w:val="00163AEC"/>
    <w:pPr>
      <w:spacing w:after="100"/>
      <w:ind w:left="220"/>
    </w:pPr>
  </w:style>
  <w:style w:type="paragraph" w:styleId="Sansinterligne">
    <w:name w:val="No Spacing"/>
    <w:uiPriority w:val="1"/>
    <w:qFormat/>
    <w:rsid w:val="00CB34CA"/>
    <w:pPr>
      <w:spacing w:after="0" w:line="240" w:lineRule="auto"/>
    </w:pPr>
    <w:rPr>
      <w:rFonts w:ascii="Calibri" w:eastAsia="Calibri" w:hAnsi="Calibri" w:cs="Times New Roman"/>
    </w:rPr>
  </w:style>
  <w:style w:type="character" w:customStyle="1" w:styleId="uficommentbody">
    <w:name w:val="uficommentbody"/>
    <w:rsid w:val="00CB3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E3"/>
    <w:rPr>
      <w:rFonts w:ascii="Calibri" w:eastAsia="Calibri" w:hAnsi="Calibri" w:cs="Times New Roman"/>
    </w:rPr>
  </w:style>
  <w:style w:type="paragraph" w:styleId="Titre1">
    <w:name w:val="heading 1"/>
    <w:basedOn w:val="Normal"/>
    <w:next w:val="Normal"/>
    <w:link w:val="Titre1Car"/>
    <w:uiPriority w:val="9"/>
    <w:qFormat/>
    <w:rsid w:val="009E52D3"/>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Titre2">
    <w:name w:val="heading 2"/>
    <w:basedOn w:val="Normal"/>
    <w:next w:val="Normal"/>
    <w:link w:val="Titre2Car"/>
    <w:uiPriority w:val="9"/>
    <w:unhideWhenUsed/>
    <w:qFormat/>
    <w:rsid w:val="009E52D3"/>
    <w:pPr>
      <w:keepNext/>
      <w:keepLines/>
      <w:spacing w:before="200" w:after="0"/>
      <w:outlineLvl w:val="1"/>
    </w:pPr>
    <w:rPr>
      <w:rFonts w:asciiTheme="majorHAnsi" w:eastAsiaTheme="majorEastAsia" w:hAnsiTheme="majorHAnsi" w:cstheme="majorBidi"/>
      <w:b/>
      <w:bCs/>
      <w:color w:val="53548A"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52D3"/>
    <w:rPr>
      <w:rFonts w:asciiTheme="majorHAnsi" w:eastAsiaTheme="majorEastAsia" w:hAnsiTheme="majorHAnsi" w:cstheme="majorBidi"/>
      <w:b/>
      <w:bCs/>
      <w:color w:val="3E3E67" w:themeColor="accent1" w:themeShade="BF"/>
      <w:sz w:val="28"/>
      <w:szCs w:val="28"/>
    </w:rPr>
  </w:style>
  <w:style w:type="character" w:customStyle="1" w:styleId="Titre2Car">
    <w:name w:val="Titre 2 Car"/>
    <w:basedOn w:val="Policepardfaut"/>
    <w:link w:val="Titre2"/>
    <w:uiPriority w:val="9"/>
    <w:rsid w:val="009E52D3"/>
    <w:rPr>
      <w:rFonts w:asciiTheme="majorHAnsi" w:eastAsiaTheme="majorEastAsia" w:hAnsiTheme="majorHAnsi" w:cstheme="majorBidi"/>
      <w:b/>
      <w:bCs/>
      <w:color w:val="53548A" w:themeColor="accent1"/>
      <w:sz w:val="26"/>
      <w:szCs w:val="26"/>
    </w:rPr>
  </w:style>
  <w:style w:type="paragraph" w:styleId="Paragraphedeliste">
    <w:name w:val="List Paragraph"/>
    <w:basedOn w:val="Normal"/>
    <w:link w:val="ParagraphedelisteCar"/>
    <w:uiPriority w:val="34"/>
    <w:qFormat/>
    <w:rsid w:val="009E52D3"/>
    <w:pPr>
      <w:ind w:left="720"/>
      <w:contextualSpacing/>
    </w:pPr>
  </w:style>
  <w:style w:type="character" w:customStyle="1" w:styleId="ParagraphedelisteCar">
    <w:name w:val="Paragraphe de liste Car"/>
    <w:basedOn w:val="Policepardfaut"/>
    <w:link w:val="Paragraphedeliste"/>
    <w:uiPriority w:val="34"/>
    <w:rsid w:val="009E52D3"/>
  </w:style>
  <w:style w:type="paragraph" w:styleId="Corpsdetexte2">
    <w:name w:val="Body Text 2"/>
    <w:basedOn w:val="Normal"/>
    <w:link w:val="Corpsdetexte2Car"/>
    <w:rsid w:val="003B1EE3"/>
    <w:pPr>
      <w:spacing w:after="0" w:line="240" w:lineRule="auto"/>
      <w:jc w:val="center"/>
    </w:pPr>
    <w:rPr>
      <w:rFonts w:ascii="Arial" w:eastAsia="Times New Roman" w:hAnsi="Arial"/>
      <w:b/>
      <w:sz w:val="28"/>
      <w:szCs w:val="20"/>
      <w:lang w:eastAsia="fr-FR"/>
    </w:rPr>
  </w:style>
  <w:style w:type="character" w:customStyle="1" w:styleId="Corpsdetexte2Car">
    <w:name w:val="Corps de texte 2 Car"/>
    <w:basedOn w:val="Policepardfaut"/>
    <w:link w:val="Corpsdetexte2"/>
    <w:rsid w:val="003B1EE3"/>
    <w:rPr>
      <w:rFonts w:ascii="Arial" w:eastAsia="Times New Roman" w:hAnsi="Arial" w:cs="Times New Roman"/>
      <w:b/>
      <w:sz w:val="28"/>
      <w:szCs w:val="20"/>
      <w:lang w:eastAsia="fr-FR"/>
    </w:rPr>
  </w:style>
  <w:style w:type="paragraph" w:styleId="Retraitcorpsdetexte">
    <w:name w:val="Body Text Indent"/>
    <w:basedOn w:val="Normal"/>
    <w:link w:val="RetraitcorpsdetexteCar"/>
    <w:rsid w:val="003B1EE3"/>
    <w:pPr>
      <w:spacing w:after="0" w:line="240" w:lineRule="auto"/>
      <w:ind w:left="426" w:hanging="426"/>
    </w:pPr>
    <w:rPr>
      <w:rFonts w:ascii="Times New Roman" w:eastAsia="Times New Roman" w:hAnsi="Times New Roman"/>
      <w:sz w:val="24"/>
      <w:szCs w:val="20"/>
      <w:lang w:val="fr-FR" w:eastAsia="fr-CA"/>
    </w:rPr>
  </w:style>
  <w:style w:type="character" w:customStyle="1" w:styleId="RetraitcorpsdetexteCar">
    <w:name w:val="Retrait corps de texte Car"/>
    <w:basedOn w:val="Policepardfaut"/>
    <w:link w:val="Retraitcorpsdetexte"/>
    <w:rsid w:val="003B1EE3"/>
    <w:rPr>
      <w:rFonts w:ascii="Times New Roman" w:eastAsia="Times New Roman" w:hAnsi="Times New Roman" w:cs="Times New Roman"/>
      <w:sz w:val="24"/>
      <w:szCs w:val="20"/>
      <w:lang w:val="fr-FR" w:eastAsia="fr-CA"/>
    </w:rPr>
  </w:style>
  <w:style w:type="paragraph" w:styleId="Notedebasdepage">
    <w:name w:val="footnote text"/>
    <w:basedOn w:val="Normal"/>
    <w:link w:val="NotedebasdepageCar"/>
    <w:rsid w:val="003B1EE3"/>
    <w:pPr>
      <w:spacing w:after="0" w:line="240" w:lineRule="auto"/>
    </w:pPr>
    <w:rPr>
      <w:rFonts w:ascii="Times New Roman" w:eastAsia="Times New Roman" w:hAnsi="Times New Roman"/>
      <w:sz w:val="20"/>
      <w:szCs w:val="20"/>
      <w:lang w:val="fr-FR" w:eastAsia="fr-CA"/>
    </w:rPr>
  </w:style>
  <w:style w:type="character" w:customStyle="1" w:styleId="NotedebasdepageCar">
    <w:name w:val="Note de bas de page Car"/>
    <w:basedOn w:val="Policepardfaut"/>
    <w:link w:val="Notedebasdepage"/>
    <w:rsid w:val="003B1EE3"/>
    <w:rPr>
      <w:rFonts w:ascii="Times New Roman" w:eastAsia="Times New Roman" w:hAnsi="Times New Roman" w:cs="Times New Roman"/>
      <w:sz w:val="20"/>
      <w:szCs w:val="20"/>
      <w:lang w:val="fr-FR" w:eastAsia="fr-CA"/>
    </w:rPr>
  </w:style>
  <w:style w:type="character" w:styleId="Appelnotedebasdep">
    <w:name w:val="footnote reference"/>
    <w:basedOn w:val="Policepardfaut"/>
    <w:rsid w:val="003B1EE3"/>
    <w:rPr>
      <w:vertAlign w:val="superscript"/>
    </w:rPr>
  </w:style>
  <w:style w:type="paragraph" w:styleId="En-tte">
    <w:name w:val="header"/>
    <w:basedOn w:val="Normal"/>
    <w:link w:val="En-tteCar"/>
    <w:uiPriority w:val="99"/>
    <w:unhideWhenUsed/>
    <w:rsid w:val="00E66E2A"/>
    <w:pPr>
      <w:tabs>
        <w:tab w:val="center" w:pos="4320"/>
        <w:tab w:val="right" w:pos="8640"/>
      </w:tabs>
      <w:spacing w:after="0" w:line="240" w:lineRule="auto"/>
    </w:pPr>
  </w:style>
  <w:style w:type="character" w:customStyle="1" w:styleId="En-tteCar">
    <w:name w:val="En-tête Car"/>
    <w:basedOn w:val="Policepardfaut"/>
    <w:link w:val="En-tte"/>
    <w:uiPriority w:val="99"/>
    <w:rsid w:val="00E66E2A"/>
    <w:rPr>
      <w:rFonts w:ascii="Calibri" w:eastAsia="Calibri" w:hAnsi="Calibri" w:cs="Times New Roman"/>
    </w:rPr>
  </w:style>
  <w:style w:type="paragraph" w:styleId="Pieddepage">
    <w:name w:val="footer"/>
    <w:basedOn w:val="Normal"/>
    <w:link w:val="PieddepageCar"/>
    <w:uiPriority w:val="99"/>
    <w:unhideWhenUsed/>
    <w:rsid w:val="00E66E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66E2A"/>
    <w:rPr>
      <w:rFonts w:ascii="Calibri" w:eastAsia="Calibri" w:hAnsi="Calibri" w:cs="Times New Roman"/>
    </w:rPr>
  </w:style>
  <w:style w:type="paragraph" w:styleId="Textedebulles">
    <w:name w:val="Balloon Text"/>
    <w:basedOn w:val="Normal"/>
    <w:link w:val="TextedebullesCar"/>
    <w:uiPriority w:val="99"/>
    <w:semiHidden/>
    <w:unhideWhenUsed/>
    <w:rsid w:val="005045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5AE"/>
    <w:rPr>
      <w:rFonts w:ascii="Tahoma" w:eastAsia="Calibri" w:hAnsi="Tahoma" w:cs="Tahoma"/>
      <w:sz w:val="16"/>
      <w:szCs w:val="16"/>
    </w:rPr>
  </w:style>
  <w:style w:type="character" w:styleId="Lienhypertexte">
    <w:name w:val="Hyperlink"/>
    <w:basedOn w:val="Policepardfaut"/>
    <w:uiPriority w:val="99"/>
    <w:unhideWhenUsed/>
    <w:rsid w:val="00386109"/>
    <w:rPr>
      <w:color w:val="67AFBD" w:themeColor="hyperlink"/>
      <w:u w:val="single"/>
    </w:rPr>
  </w:style>
  <w:style w:type="paragraph" w:styleId="En-ttedetabledesmatires">
    <w:name w:val="TOC Heading"/>
    <w:basedOn w:val="Titre1"/>
    <w:next w:val="Normal"/>
    <w:uiPriority w:val="39"/>
    <w:semiHidden/>
    <w:unhideWhenUsed/>
    <w:qFormat/>
    <w:rsid w:val="00024388"/>
    <w:pPr>
      <w:outlineLvl w:val="9"/>
    </w:pPr>
    <w:rPr>
      <w:lang w:eastAsia="fr-CA"/>
    </w:rPr>
  </w:style>
  <w:style w:type="paragraph" w:styleId="TM1">
    <w:name w:val="toc 1"/>
    <w:basedOn w:val="Normal"/>
    <w:next w:val="Normal"/>
    <w:autoRedefine/>
    <w:uiPriority w:val="39"/>
    <w:unhideWhenUsed/>
    <w:rsid w:val="00163AEC"/>
    <w:pPr>
      <w:spacing w:after="100"/>
    </w:pPr>
  </w:style>
  <w:style w:type="paragraph" w:styleId="TM2">
    <w:name w:val="toc 2"/>
    <w:basedOn w:val="Normal"/>
    <w:next w:val="Normal"/>
    <w:autoRedefine/>
    <w:uiPriority w:val="39"/>
    <w:unhideWhenUsed/>
    <w:rsid w:val="00163AEC"/>
    <w:pPr>
      <w:spacing w:after="100"/>
      <w:ind w:left="220"/>
    </w:pPr>
  </w:style>
  <w:style w:type="paragraph" w:styleId="Sansinterligne">
    <w:name w:val="No Spacing"/>
    <w:uiPriority w:val="1"/>
    <w:qFormat/>
    <w:rsid w:val="00CB34CA"/>
    <w:pPr>
      <w:spacing w:after="0" w:line="240" w:lineRule="auto"/>
    </w:pPr>
    <w:rPr>
      <w:rFonts w:ascii="Calibri" w:eastAsia="Calibri" w:hAnsi="Calibri" w:cs="Times New Roman"/>
    </w:rPr>
  </w:style>
  <w:style w:type="character" w:customStyle="1" w:styleId="uficommentbody">
    <w:name w:val="uficommentbody"/>
    <w:rsid w:val="00CB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i.umontreal.ca/communaute/location_salles/" TargetMode="External"/><Relationship Id="rId2" Type="http://schemas.openxmlformats.org/officeDocument/2006/relationships/numbering" Target="numbering.xml"/><Relationship Id="rId16" Type="http://schemas.openxmlformats.org/officeDocument/2006/relationships/hyperlink" Target="http://www.ahc.umontreal.ca/babillard/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C912-EA86-4FD4-A226-D48F9ED1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14578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Dufresne Jean-François</dc:creator>
  <cp:lastModifiedBy>Utilisateur Windows</cp:lastModifiedBy>
  <cp:revision>2</cp:revision>
  <cp:lastPrinted>2013-08-26T20:12:00Z</cp:lastPrinted>
  <dcterms:created xsi:type="dcterms:W3CDTF">2017-09-14T20:07:00Z</dcterms:created>
  <dcterms:modified xsi:type="dcterms:W3CDTF">2017-09-14T20:07:00Z</dcterms:modified>
</cp:coreProperties>
</file>